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28B" w:rsidRDefault="00D447CE" w:rsidP="00D447CE">
      <w:pPr>
        <w:jc w:val="center"/>
        <w:rPr>
          <w:rFonts w:ascii="Times New Roman" w:hAnsi="Times New Roman" w:cs="Times New Roman"/>
          <w:b/>
          <w:sz w:val="24"/>
          <w:szCs w:val="24"/>
        </w:rPr>
      </w:pPr>
      <w:r w:rsidRPr="00D447CE">
        <w:rPr>
          <w:rFonts w:ascii="Times New Roman" w:hAnsi="Times New Roman" w:cs="Times New Roman"/>
          <w:b/>
          <w:sz w:val="24"/>
          <w:szCs w:val="24"/>
        </w:rPr>
        <w:t xml:space="preserve">Change the reporting </w:t>
      </w:r>
      <w:r>
        <w:rPr>
          <w:rFonts w:ascii="Times New Roman" w:hAnsi="Times New Roman" w:cs="Times New Roman"/>
          <w:b/>
          <w:sz w:val="24"/>
          <w:szCs w:val="24"/>
        </w:rPr>
        <w:t xml:space="preserve">method </w:t>
      </w:r>
      <w:r w:rsidRPr="00D447CE">
        <w:rPr>
          <w:rFonts w:ascii="Times New Roman" w:hAnsi="Times New Roman" w:cs="Times New Roman"/>
          <w:b/>
          <w:sz w:val="24"/>
          <w:szCs w:val="24"/>
        </w:rPr>
        <w:t>of at-large</w:t>
      </w:r>
      <w:r w:rsidR="008B480C">
        <w:rPr>
          <w:rFonts w:ascii="Times New Roman" w:hAnsi="Times New Roman" w:cs="Times New Roman"/>
          <w:b/>
          <w:sz w:val="24"/>
          <w:szCs w:val="24"/>
        </w:rPr>
        <w:t xml:space="preserve"> </w:t>
      </w:r>
      <w:proofErr w:type="gramStart"/>
      <w:r w:rsidR="008B480C">
        <w:rPr>
          <w:rFonts w:ascii="Times New Roman" w:hAnsi="Times New Roman" w:cs="Times New Roman"/>
          <w:b/>
          <w:sz w:val="24"/>
          <w:szCs w:val="24"/>
        </w:rPr>
        <w:t xml:space="preserve">bids </w:t>
      </w:r>
      <w:bookmarkStart w:id="0" w:name="_GoBack"/>
      <w:bookmarkEnd w:id="0"/>
      <w:r>
        <w:rPr>
          <w:rFonts w:ascii="Times New Roman" w:hAnsi="Times New Roman" w:cs="Times New Roman"/>
          <w:b/>
          <w:sz w:val="24"/>
          <w:szCs w:val="24"/>
        </w:rPr>
        <w:t xml:space="preserve"> to</w:t>
      </w:r>
      <w:proofErr w:type="gramEnd"/>
      <w:r>
        <w:rPr>
          <w:rFonts w:ascii="Times New Roman" w:hAnsi="Times New Roman" w:cs="Times New Roman"/>
          <w:b/>
          <w:sz w:val="24"/>
          <w:szCs w:val="24"/>
        </w:rPr>
        <w:t xml:space="preserve"> allow for e-mail voting</w:t>
      </w:r>
    </w:p>
    <w:p w:rsidR="00D447CE" w:rsidRDefault="00D447CE" w:rsidP="00D447CE">
      <w:pPr>
        <w:jc w:val="center"/>
        <w:rPr>
          <w:rFonts w:ascii="Times New Roman" w:hAnsi="Times New Roman" w:cs="Times New Roman"/>
          <w:b/>
          <w:sz w:val="24"/>
          <w:szCs w:val="24"/>
        </w:rPr>
      </w:pPr>
      <w:r>
        <w:rPr>
          <w:rFonts w:ascii="Times New Roman" w:hAnsi="Times New Roman" w:cs="Times New Roman"/>
          <w:b/>
          <w:sz w:val="24"/>
          <w:szCs w:val="24"/>
        </w:rPr>
        <w:t xml:space="preserve">Submitted by John </w:t>
      </w:r>
      <w:proofErr w:type="spellStart"/>
      <w:r>
        <w:rPr>
          <w:rFonts w:ascii="Times New Roman" w:hAnsi="Times New Roman" w:cs="Times New Roman"/>
          <w:b/>
          <w:sz w:val="24"/>
          <w:szCs w:val="24"/>
        </w:rPr>
        <w:t>Katsulas</w:t>
      </w:r>
      <w:proofErr w:type="spellEnd"/>
      <w:r>
        <w:rPr>
          <w:rFonts w:ascii="Times New Roman" w:hAnsi="Times New Roman" w:cs="Times New Roman"/>
          <w:b/>
          <w:sz w:val="24"/>
          <w:szCs w:val="24"/>
        </w:rPr>
        <w:t>, Boston Colleg3</w:t>
      </w:r>
    </w:p>
    <w:p w:rsidR="00D447CE" w:rsidRDefault="00D447CE" w:rsidP="00D447CE">
      <w:pPr>
        <w:rPr>
          <w:rFonts w:ascii="Times New Roman" w:hAnsi="Times New Roman" w:cs="Times New Roman"/>
          <w:b/>
          <w:sz w:val="24"/>
          <w:szCs w:val="24"/>
        </w:rPr>
      </w:pPr>
      <w:r>
        <w:rPr>
          <w:rFonts w:ascii="Times New Roman" w:hAnsi="Times New Roman" w:cs="Times New Roman"/>
          <w:b/>
          <w:sz w:val="24"/>
          <w:szCs w:val="24"/>
        </w:rPr>
        <w:t>Current Rule: requires NDT Committee voting members to telephone their vote to the Director</w:t>
      </w:r>
    </w:p>
    <w:p w:rsidR="00D447CE" w:rsidRPr="00D447CE" w:rsidRDefault="00D447CE" w:rsidP="00D447CE">
      <w:pPr>
        <w:spacing w:after="160" w:line="259" w:lineRule="auto"/>
        <w:rPr>
          <w:rFonts w:ascii="Calibri" w:hAnsi="Calibri"/>
        </w:rPr>
      </w:pPr>
      <w:r w:rsidRPr="00D447CE">
        <w:rPr>
          <w:rFonts w:ascii="Calibri" w:hAnsi="Calibri"/>
        </w:rPr>
        <w:t>Rule II: PARTICIPANT QUALIFICATION. In compliance with Article VI, Sections E and F of the NDT Charter:</w:t>
      </w:r>
    </w:p>
    <w:p w:rsidR="00D447CE" w:rsidRPr="00D447CE" w:rsidRDefault="00D447CE" w:rsidP="00D447CE">
      <w:pPr>
        <w:spacing w:after="160" w:line="259" w:lineRule="auto"/>
        <w:rPr>
          <w:rFonts w:ascii="Calibri" w:hAnsi="Calibri"/>
        </w:rPr>
      </w:pPr>
      <w:r w:rsidRPr="00D447CE">
        <w:rPr>
          <w:rFonts w:ascii="Calibri" w:hAnsi="Calibri"/>
        </w:rPr>
        <w:t>C. At-Large Qualification.</w:t>
      </w:r>
    </w:p>
    <w:p w:rsidR="00D447CE" w:rsidRPr="00D447CE" w:rsidRDefault="00D447CE" w:rsidP="00D447CE">
      <w:pPr>
        <w:spacing w:after="160" w:line="259" w:lineRule="auto"/>
        <w:rPr>
          <w:rFonts w:ascii="Calibri" w:hAnsi="Calibri"/>
        </w:rPr>
      </w:pPr>
      <w:r w:rsidRPr="00D447CE">
        <w:rPr>
          <w:rFonts w:ascii="Calibri" w:hAnsi="Calibri"/>
        </w:rPr>
        <w:t>1. The following regulations govern submission of at-large applications:</w:t>
      </w:r>
    </w:p>
    <w:p w:rsidR="00D447CE" w:rsidRPr="00D447CE" w:rsidRDefault="00D447CE" w:rsidP="00D447CE">
      <w:pPr>
        <w:spacing w:after="160" w:line="259" w:lineRule="auto"/>
        <w:rPr>
          <w:rFonts w:ascii="Calibri" w:hAnsi="Calibri"/>
        </w:rPr>
      </w:pPr>
      <w:r w:rsidRPr="00D447CE">
        <w:rPr>
          <w:rFonts w:ascii="Calibri" w:hAnsi="Calibri"/>
        </w:rPr>
        <w:t>a. The Director shall provide each subscribing school appropriate instructions by January 15 of each year.</w:t>
      </w:r>
    </w:p>
    <w:p w:rsidR="00D447CE" w:rsidRPr="00D447CE" w:rsidRDefault="00D447CE" w:rsidP="00D447CE">
      <w:pPr>
        <w:spacing w:after="160" w:line="259" w:lineRule="auto"/>
        <w:rPr>
          <w:rFonts w:ascii="Calibri" w:hAnsi="Calibri"/>
        </w:rPr>
      </w:pPr>
      <w:r w:rsidRPr="00D447CE">
        <w:rPr>
          <w:rFonts w:ascii="Calibri" w:hAnsi="Calibri"/>
        </w:rPr>
        <w:t>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and a March date for Second Round At-Large.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p>
    <w:p w:rsidR="00D447CE" w:rsidRPr="00D447CE" w:rsidRDefault="00D447CE" w:rsidP="00D447CE">
      <w:pPr>
        <w:spacing w:after="160" w:line="259" w:lineRule="auto"/>
        <w:rPr>
          <w:rFonts w:ascii="Calibri" w:hAnsi="Calibri"/>
        </w:rPr>
      </w:pPr>
      <w:r w:rsidRPr="00D447CE">
        <w:rPr>
          <w:rFonts w:ascii="Calibri" w:hAnsi="Calibri"/>
        </w:rPr>
        <w:t>c. For reporting tournaments where two judges are used in preliminary rounds, the number of ballots won shall be divided by two and represented as a win-loss total.</w:t>
      </w:r>
    </w:p>
    <w:p w:rsidR="00D447CE" w:rsidRPr="00D447CE" w:rsidRDefault="00D447CE" w:rsidP="00D447CE">
      <w:pPr>
        <w:spacing w:after="160" w:line="259" w:lineRule="auto"/>
        <w:rPr>
          <w:rFonts w:ascii="Calibri" w:hAnsi="Calibri"/>
        </w:rPr>
      </w:pPr>
      <w:r w:rsidRPr="00D447CE">
        <w:rPr>
          <w:rFonts w:ascii="Calibri" w:hAnsi="Calibri"/>
        </w:rPr>
        <w:t>2. The following regulations govern awarding of At-Large bids:</w:t>
      </w:r>
    </w:p>
    <w:p w:rsidR="00D447CE" w:rsidRPr="00D447CE" w:rsidRDefault="00D447CE" w:rsidP="00D447CE">
      <w:pPr>
        <w:spacing w:after="160" w:line="259" w:lineRule="auto"/>
        <w:rPr>
          <w:rFonts w:ascii="Calibri" w:hAnsi="Calibri"/>
          <w:b/>
          <w:u w:val="single"/>
        </w:rPr>
      </w:pPr>
      <w:r w:rsidRPr="00D447CE">
        <w:rPr>
          <w:rFonts w:ascii="Calibri" w:hAnsi="Calibri"/>
        </w:rPr>
        <w:t xml:space="preserve">a. Selection of At-Large participants shall be determined by the voting membership of the National Committee with the exception of the NDT Tournament Director. National Committee members shall rank for At-Large selection a number of teams (excluding their own teams containing a student they have previously coached) double the number of awardable bids for the First Round At-Large and triple the number for Second Round At-Large. All other teams shall be given the next rank. On an agreed date </w:t>
      </w:r>
      <w:r w:rsidRPr="00D447CE">
        <w:rPr>
          <w:rFonts w:ascii="Calibri" w:hAnsi="Calibri"/>
          <w:b/>
          <w:u w:val="single"/>
        </w:rPr>
        <w:t>all voting members of the Committee will telephone the NDT Tournament Director and inform him or her of their rankings.</w:t>
      </w:r>
    </w:p>
    <w:p w:rsidR="00D447CE" w:rsidRDefault="00D447CE" w:rsidP="00D447CE">
      <w:pPr>
        <w:rPr>
          <w:rFonts w:ascii="Times New Roman" w:hAnsi="Times New Roman" w:cs="Times New Roman"/>
          <w:b/>
          <w:sz w:val="24"/>
          <w:szCs w:val="24"/>
        </w:rPr>
      </w:pPr>
      <w:r>
        <w:rPr>
          <w:rFonts w:ascii="Times New Roman" w:hAnsi="Times New Roman" w:cs="Times New Roman"/>
          <w:b/>
          <w:sz w:val="24"/>
          <w:szCs w:val="24"/>
        </w:rPr>
        <w:t>New language: yellow indicates new language</w:t>
      </w:r>
    </w:p>
    <w:p w:rsidR="00D447CE" w:rsidRPr="00D447CE" w:rsidRDefault="00D447CE" w:rsidP="00D447CE">
      <w:pPr>
        <w:spacing w:after="160" w:line="259" w:lineRule="auto"/>
        <w:rPr>
          <w:rFonts w:ascii="Calibri" w:hAnsi="Calibri"/>
        </w:rPr>
      </w:pPr>
      <w:r w:rsidRPr="00D447CE">
        <w:rPr>
          <w:rFonts w:ascii="Calibri" w:hAnsi="Calibri"/>
        </w:rPr>
        <w:t>2. The following regulations govern awarding of At-Large bids:</w:t>
      </w:r>
    </w:p>
    <w:p w:rsidR="00D447CE" w:rsidRPr="00D447CE" w:rsidRDefault="00D447CE" w:rsidP="00D447CE">
      <w:pPr>
        <w:spacing w:after="160" w:line="259" w:lineRule="auto"/>
        <w:rPr>
          <w:rFonts w:ascii="Calibri" w:hAnsi="Calibri"/>
          <w:b/>
          <w:u w:val="single"/>
        </w:rPr>
      </w:pPr>
      <w:r w:rsidRPr="00D447CE">
        <w:rPr>
          <w:rFonts w:ascii="Calibri" w:hAnsi="Calibri"/>
        </w:rPr>
        <w:t xml:space="preserve">a. Selection of At-Large participants shall be determined by the voting membership of the National Committee with the exception of the NDT Tournament Director. National Committee members shall rank for At-Large selection a number of teams (excluding their own teams containing a student they have previously coached) double the number of awardable bids for the First Round At-Large and triple the number for Second Round At-Large. All other teams shall be given the next rank. On an agreed date </w:t>
      </w:r>
      <w:r w:rsidRPr="00D447CE">
        <w:rPr>
          <w:rFonts w:ascii="Calibri" w:hAnsi="Calibri"/>
          <w:b/>
          <w:u w:val="single"/>
        </w:rPr>
        <w:t>all voting members of the Committee will telephone</w:t>
      </w:r>
      <w:r>
        <w:rPr>
          <w:rFonts w:ascii="Calibri" w:hAnsi="Calibri"/>
          <w:b/>
          <w:u w:val="single"/>
        </w:rPr>
        <w:t xml:space="preserve"> </w:t>
      </w:r>
      <w:r w:rsidRPr="00D447CE">
        <w:rPr>
          <w:rFonts w:ascii="Calibri" w:hAnsi="Calibri"/>
          <w:b/>
          <w:highlight w:val="yellow"/>
          <w:u w:val="single"/>
        </w:rPr>
        <w:t>or e-</w:t>
      </w:r>
      <w:proofErr w:type="gramStart"/>
      <w:r w:rsidRPr="00D447CE">
        <w:rPr>
          <w:rFonts w:ascii="Calibri" w:hAnsi="Calibri"/>
          <w:b/>
          <w:highlight w:val="yellow"/>
          <w:u w:val="single"/>
        </w:rPr>
        <w:t>mail</w:t>
      </w:r>
      <w:r>
        <w:rPr>
          <w:rFonts w:ascii="Calibri" w:hAnsi="Calibri"/>
          <w:b/>
          <w:u w:val="single"/>
        </w:rPr>
        <w:t xml:space="preserve"> </w:t>
      </w:r>
      <w:r w:rsidRPr="00D447CE">
        <w:rPr>
          <w:rFonts w:ascii="Calibri" w:hAnsi="Calibri"/>
          <w:b/>
          <w:u w:val="single"/>
        </w:rPr>
        <w:t xml:space="preserve"> the</w:t>
      </w:r>
      <w:proofErr w:type="gramEnd"/>
      <w:r w:rsidRPr="00D447CE">
        <w:rPr>
          <w:rFonts w:ascii="Calibri" w:hAnsi="Calibri"/>
          <w:b/>
          <w:u w:val="single"/>
        </w:rPr>
        <w:t xml:space="preserve"> NDT Tournament Director and inform him or her of their rankings.</w:t>
      </w:r>
    </w:p>
    <w:p w:rsidR="00D447CE" w:rsidRDefault="00D447CE" w:rsidP="00D447CE">
      <w:pPr>
        <w:rPr>
          <w:rFonts w:ascii="Times New Roman" w:hAnsi="Times New Roman" w:cs="Times New Roman"/>
          <w:b/>
          <w:sz w:val="24"/>
          <w:szCs w:val="24"/>
        </w:rPr>
      </w:pPr>
      <w:r>
        <w:rPr>
          <w:rFonts w:ascii="Times New Roman" w:hAnsi="Times New Roman" w:cs="Times New Roman"/>
          <w:b/>
          <w:sz w:val="24"/>
          <w:szCs w:val="24"/>
        </w:rPr>
        <w:t>Rationale:</w:t>
      </w:r>
    </w:p>
    <w:p w:rsidR="00D447CE" w:rsidRDefault="00D447CE" w:rsidP="00D447CE">
      <w:pPr>
        <w:rPr>
          <w:rFonts w:ascii="Times New Roman" w:hAnsi="Times New Roman" w:cs="Times New Roman"/>
          <w:sz w:val="24"/>
          <w:szCs w:val="24"/>
        </w:rPr>
      </w:pPr>
      <w:r w:rsidRPr="00D447CE">
        <w:rPr>
          <w:rFonts w:ascii="Times New Roman" w:hAnsi="Times New Roman" w:cs="Times New Roman"/>
          <w:sz w:val="24"/>
          <w:szCs w:val="24"/>
        </w:rPr>
        <w:lastRenderedPageBreak/>
        <w:t xml:space="preserve">The previous director (Dr. Fritch) </w:t>
      </w:r>
      <w:r>
        <w:rPr>
          <w:rFonts w:ascii="Times New Roman" w:hAnsi="Times New Roman" w:cs="Times New Roman"/>
          <w:sz w:val="24"/>
          <w:szCs w:val="24"/>
        </w:rPr>
        <w:t>asked for Committee members to vote by e-mail. I assume the new director will also request for votes by e-mail.  I did not delete the option for using the telephone votes because there could be situations where somebody wants to phone in their vote.</w:t>
      </w:r>
    </w:p>
    <w:p w:rsidR="00D447CE" w:rsidRDefault="00D447CE" w:rsidP="00D447CE">
      <w:pPr>
        <w:rPr>
          <w:rFonts w:ascii="Times New Roman" w:hAnsi="Times New Roman" w:cs="Times New Roman"/>
          <w:sz w:val="24"/>
          <w:szCs w:val="24"/>
        </w:rPr>
      </w:pPr>
    </w:p>
    <w:p w:rsidR="00D447CE" w:rsidRPr="00D447CE" w:rsidRDefault="00D447CE" w:rsidP="00D447CE">
      <w:pPr>
        <w:rPr>
          <w:rFonts w:ascii="Times New Roman" w:hAnsi="Times New Roman" w:cs="Times New Roman"/>
          <w:sz w:val="24"/>
          <w:szCs w:val="24"/>
        </w:rPr>
      </w:pPr>
    </w:p>
    <w:sectPr w:rsidR="00D447CE" w:rsidRPr="00D447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7CE"/>
    <w:rsid w:val="0040328B"/>
    <w:rsid w:val="008B480C"/>
    <w:rsid w:val="00D44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458</Words>
  <Characters>2616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Boston College</Company>
  <LinksUpToDate>false</LinksUpToDate>
  <CharactersWithSpaces>3068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Debate</dc:creator>
  <cp:lastModifiedBy>Debate</cp:lastModifiedBy>
  <cp:revision>2</cp:revision>
  <dcterms:created xsi:type="dcterms:W3CDTF">2016-02-01T15:14:00Z</dcterms:created>
  <dcterms:modified xsi:type="dcterms:W3CDTF">2016-02-01T15:23:00Z</dcterms:modified>
</cp:coreProperties>
</file>