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822199" w:rsidRDefault="00AE24E9">
      <w:pPr>
        <w:pStyle w:val="normal0"/>
        <w:spacing w:after="320" w:line="480" w:lineRule="auto"/>
      </w:pPr>
      <w:bookmarkStart w:id="0" w:name="_GoBack"/>
      <w:bookmarkEnd w:id="0"/>
      <w:r>
        <w:rPr>
          <w:rFonts w:ascii="Times New Roman" w:eastAsia="Times New Roman" w:hAnsi="Times New Roman" w:cs="Times New Roman"/>
          <w:b/>
          <w:sz w:val="21"/>
          <w:szCs w:val="21"/>
          <w:highlight w:val="white"/>
        </w:rPr>
        <w:t xml:space="preserve">Current Rule: </w:t>
      </w:r>
    </w:p>
    <w:p w:rsidR="00822199" w:rsidRDefault="00AE24E9">
      <w:pPr>
        <w:pStyle w:val="normal0"/>
        <w:spacing w:after="320" w:line="480" w:lineRule="auto"/>
      </w:pPr>
      <w:r>
        <w:rPr>
          <w:rFonts w:ascii="Times New Roman" w:eastAsia="Times New Roman" w:hAnsi="Times New Roman" w:cs="Times New Roman"/>
          <w:b/>
          <w:sz w:val="21"/>
          <w:szCs w:val="21"/>
          <w:highlight w:val="white"/>
        </w:rPr>
        <w:t>Rule II: PARTICIPANT QUALIFICATION. In compliance with Article VI, Sections E and F of the NDT Charter:</w:t>
      </w:r>
    </w:p>
    <w:p w:rsidR="00822199" w:rsidRDefault="00AE24E9">
      <w:pPr>
        <w:pStyle w:val="normal0"/>
        <w:numPr>
          <w:ilvl w:val="0"/>
          <w:numId w:val="1"/>
        </w:numPr>
        <w:spacing w:after="320" w:line="480" w:lineRule="auto"/>
        <w:ind w:left="1360" w:hanging="360"/>
        <w:contextualSpacing/>
      </w:pPr>
      <w:r>
        <w:rPr>
          <w:rFonts w:ascii="Times New Roman" w:eastAsia="Times New Roman" w:hAnsi="Times New Roman" w:cs="Times New Roman"/>
          <w:sz w:val="21"/>
          <w:szCs w:val="21"/>
          <w:highlight w:val="white"/>
        </w:rPr>
        <w:t>GENERAL REGULATIONS.</w:t>
      </w:r>
    </w:p>
    <w:p w:rsidR="00822199" w:rsidRDefault="00AE24E9">
      <w:pPr>
        <w:pStyle w:val="normal0"/>
        <w:numPr>
          <w:ilvl w:val="0"/>
          <w:numId w:val="1"/>
        </w:numPr>
        <w:spacing w:after="320" w:line="480" w:lineRule="auto"/>
        <w:ind w:left="1360" w:hanging="360"/>
        <w:contextualSpacing/>
      </w:pPr>
      <w:r>
        <w:rPr>
          <w:rFonts w:ascii="Times New Roman" w:eastAsia="Times New Roman" w:hAnsi="Times New Roman" w:cs="Times New Roman"/>
          <w:sz w:val="21"/>
          <w:szCs w:val="21"/>
          <w:highlight w:val="white"/>
        </w:rPr>
        <w:t>Schools who have an institutional membership in the AFA, or whose director has an individual membership in the AFA, and who are subscribers to the NDT may qualify up to three teams of two student-debaters for participation in the National Tournament throug</w:t>
      </w:r>
      <w:r>
        <w:rPr>
          <w:rFonts w:ascii="Times New Roman" w:eastAsia="Times New Roman" w:hAnsi="Times New Roman" w:cs="Times New Roman"/>
          <w:sz w:val="21"/>
          <w:szCs w:val="21"/>
          <w:highlight w:val="white"/>
        </w:rPr>
        <w:t>h three selection processes: First Round At-Large selection, District Qualification and Second Round At-Large selection. A maximum of seventy-eight (78) teams shall qualify for participation in the National Debate Tournament as follows: sixteen (16) throug</w:t>
      </w:r>
      <w:r>
        <w:rPr>
          <w:rFonts w:ascii="Times New Roman" w:eastAsia="Times New Roman" w:hAnsi="Times New Roman" w:cs="Times New Roman"/>
          <w:sz w:val="21"/>
          <w:szCs w:val="21"/>
          <w:highlight w:val="white"/>
        </w:rPr>
        <w:t xml:space="preserve">h the First Round At-Large selection, forty-six (46) teams through the District process, and the remaining teams through the Second Round At-Large process. A maximum of six subscribing schools may qualify a </w:t>
      </w:r>
      <w:proofErr w:type="gramStart"/>
      <w:r>
        <w:rPr>
          <w:rFonts w:ascii="Times New Roman" w:eastAsia="Times New Roman" w:hAnsi="Times New Roman" w:cs="Times New Roman"/>
          <w:sz w:val="21"/>
          <w:szCs w:val="21"/>
          <w:highlight w:val="white"/>
        </w:rPr>
        <w:t>third</w:t>
      </w:r>
      <w:proofErr w:type="gramEnd"/>
      <w:r>
        <w:rPr>
          <w:rFonts w:ascii="Times New Roman" w:eastAsia="Times New Roman" w:hAnsi="Times New Roman" w:cs="Times New Roman"/>
          <w:sz w:val="21"/>
          <w:szCs w:val="21"/>
          <w:highlight w:val="white"/>
        </w:rPr>
        <w:t xml:space="preserve"> team of two student-debaters for participat</w:t>
      </w:r>
      <w:r>
        <w:rPr>
          <w:rFonts w:ascii="Times New Roman" w:eastAsia="Times New Roman" w:hAnsi="Times New Roman" w:cs="Times New Roman"/>
          <w:sz w:val="21"/>
          <w:szCs w:val="21"/>
          <w:highlight w:val="white"/>
        </w:rPr>
        <w:t>ion in the National Tournament through Second Round At-Large selection: these teams must follow the current procedures for selection, and must meet the 50% or greater preliminary win-loss requirement for Second Round At-Large Bids. However, notwithstanding</w:t>
      </w:r>
      <w:r>
        <w:rPr>
          <w:rFonts w:ascii="Times New Roman" w:eastAsia="Times New Roman" w:hAnsi="Times New Roman" w:cs="Times New Roman"/>
          <w:sz w:val="21"/>
          <w:szCs w:val="21"/>
          <w:highlight w:val="white"/>
        </w:rPr>
        <w:t xml:space="preserve"> the foregoing</w:t>
      </w:r>
    </w:p>
    <w:p w:rsidR="00822199" w:rsidRDefault="00AE24E9">
      <w:pPr>
        <w:pStyle w:val="normal0"/>
        <w:spacing w:after="320" w:line="480" w:lineRule="auto"/>
      </w:pPr>
      <w:r>
        <w:rPr>
          <w:rFonts w:ascii="Times New Roman" w:eastAsia="Times New Roman" w:hAnsi="Times New Roman" w:cs="Times New Roman"/>
          <w:b/>
          <w:sz w:val="21"/>
          <w:szCs w:val="21"/>
          <w:highlight w:val="white"/>
        </w:rPr>
        <w:t>Rule Change: Rule II: PARTICIPANT QUALIFICATION. In compliance with Article VI, Sections E and F of the NDT Charter:</w:t>
      </w:r>
    </w:p>
    <w:p w:rsidR="00822199" w:rsidRDefault="00AE24E9">
      <w:pPr>
        <w:pStyle w:val="normal0"/>
        <w:numPr>
          <w:ilvl w:val="0"/>
          <w:numId w:val="2"/>
        </w:numPr>
        <w:spacing w:after="320" w:line="480" w:lineRule="auto"/>
        <w:ind w:left="1360" w:hanging="360"/>
        <w:contextualSpacing/>
      </w:pPr>
      <w:r>
        <w:rPr>
          <w:rFonts w:ascii="Times New Roman" w:eastAsia="Times New Roman" w:hAnsi="Times New Roman" w:cs="Times New Roman"/>
          <w:sz w:val="21"/>
          <w:szCs w:val="21"/>
          <w:highlight w:val="white"/>
        </w:rPr>
        <w:t>GENERAL REGULATIONS.</w:t>
      </w:r>
    </w:p>
    <w:p w:rsidR="00822199" w:rsidRDefault="00AE24E9">
      <w:pPr>
        <w:pStyle w:val="normal0"/>
        <w:numPr>
          <w:ilvl w:val="0"/>
          <w:numId w:val="2"/>
        </w:numPr>
        <w:spacing w:after="320" w:line="480" w:lineRule="auto"/>
        <w:ind w:left="1360" w:hanging="360"/>
        <w:contextualSpacing/>
      </w:pPr>
      <w:r>
        <w:rPr>
          <w:rFonts w:ascii="Times New Roman" w:eastAsia="Times New Roman" w:hAnsi="Times New Roman" w:cs="Times New Roman"/>
          <w:sz w:val="21"/>
          <w:szCs w:val="21"/>
          <w:highlight w:val="white"/>
        </w:rPr>
        <w:t>Schools who have an institutional membership in the AFA, or whose director has an individual membership</w:t>
      </w:r>
      <w:r>
        <w:rPr>
          <w:rFonts w:ascii="Times New Roman" w:eastAsia="Times New Roman" w:hAnsi="Times New Roman" w:cs="Times New Roman"/>
          <w:sz w:val="21"/>
          <w:szCs w:val="21"/>
          <w:highlight w:val="white"/>
        </w:rPr>
        <w:t xml:space="preserve"> in the AFA, and who are subscribers to the NDT may qualify up to two teams of two student-debaters for participation in the National Tournament through three selection processes: First Round At-Large selection, District Qualification and Second Round At-L</w:t>
      </w:r>
      <w:r>
        <w:rPr>
          <w:rFonts w:ascii="Times New Roman" w:eastAsia="Times New Roman" w:hAnsi="Times New Roman" w:cs="Times New Roman"/>
          <w:sz w:val="21"/>
          <w:szCs w:val="21"/>
          <w:highlight w:val="white"/>
        </w:rPr>
        <w:t>arge selection. A maximum of seventy-two (72) teams shall qualify for participation in the National Debate Tournament as follows: sixteen (16) through the First Round At-Large selection, forty-</w:t>
      </w:r>
      <w:r>
        <w:rPr>
          <w:rFonts w:ascii="Times New Roman" w:eastAsia="Times New Roman" w:hAnsi="Times New Roman" w:cs="Times New Roman"/>
          <w:sz w:val="21"/>
          <w:szCs w:val="21"/>
          <w:highlight w:val="white"/>
        </w:rPr>
        <w:lastRenderedPageBreak/>
        <w:t xml:space="preserve">six (46) teams through the District process, and the remaining </w:t>
      </w:r>
      <w:r>
        <w:rPr>
          <w:rFonts w:ascii="Times New Roman" w:eastAsia="Times New Roman" w:hAnsi="Times New Roman" w:cs="Times New Roman"/>
          <w:sz w:val="21"/>
          <w:szCs w:val="21"/>
          <w:highlight w:val="white"/>
        </w:rPr>
        <w:t xml:space="preserve">teams through the Second Round At-Large process. </w:t>
      </w:r>
    </w:p>
    <w:p w:rsidR="00822199" w:rsidRDefault="00AE24E9">
      <w:pPr>
        <w:pStyle w:val="normal0"/>
        <w:spacing w:after="320" w:line="480" w:lineRule="auto"/>
      </w:pPr>
      <w:r>
        <w:rPr>
          <w:rFonts w:ascii="Times New Roman" w:eastAsia="Times New Roman" w:hAnsi="Times New Roman" w:cs="Times New Roman"/>
          <w:b/>
          <w:sz w:val="21"/>
          <w:szCs w:val="21"/>
          <w:highlight w:val="white"/>
        </w:rPr>
        <w:t>Rationale</w:t>
      </w:r>
      <w:r>
        <w:rPr>
          <w:rFonts w:ascii="Times New Roman" w:eastAsia="Times New Roman" w:hAnsi="Times New Roman" w:cs="Times New Roman"/>
          <w:sz w:val="21"/>
          <w:szCs w:val="21"/>
          <w:highlight w:val="white"/>
        </w:rPr>
        <w:t>:</w:t>
      </w:r>
    </w:p>
    <w:p w:rsidR="00822199" w:rsidRDefault="00AE24E9">
      <w:pPr>
        <w:pStyle w:val="normal0"/>
        <w:spacing w:after="320" w:line="480" w:lineRule="auto"/>
      </w:pPr>
      <w:r>
        <w:rPr>
          <w:rFonts w:ascii="Times New Roman" w:eastAsia="Times New Roman" w:hAnsi="Times New Roman" w:cs="Times New Roman"/>
          <w:sz w:val="21"/>
          <w:szCs w:val="21"/>
          <w:highlight w:val="white"/>
        </w:rPr>
        <w:t>The rule change is about re-balancing the goal of competitive equity and programmatic diversity while maintaining the primary meritocratic purpose of the NDT. There are a number of ways that thir</w:t>
      </w:r>
      <w:r>
        <w:rPr>
          <w:rFonts w:ascii="Times New Roman" w:eastAsia="Times New Roman" w:hAnsi="Times New Roman" w:cs="Times New Roman"/>
          <w:sz w:val="21"/>
          <w:szCs w:val="21"/>
          <w:highlight w:val="white"/>
        </w:rPr>
        <w:t xml:space="preserve">d teams are counter to the goal of equity and are more a sign of elitism and/or of a failing organization. While the tournament is tasked with finding the champion from amongst the best teams in the country, that is not its only goal. There are meaningful </w:t>
      </w:r>
      <w:r>
        <w:rPr>
          <w:rFonts w:ascii="Times New Roman" w:eastAsia="Times New Roman" w:hAnsi="Times New Roman" w:cs="Times New Roman"/>
          <w:sz w:val="21"/>
          <w:szCs w:val="21"/>
          <w:highlight w:val="white"/>
        </w:rPr>
        <w:t xml:space="preserve">reasons to eliminate this rule. </w:t>
      </w:r>
    </w:p>
    <w:p w:rsidR="00822199" w:rsidRDefault="00AE24E9">
      <w:pPr>
        <w:pStyle w:val="normal0"/>
        <w:spacing w:after="320" w:line="480" w:lineRule="auto"/>
      </w:pPr>
      <w:r>
        <w:rPr>
          <w:rFonts w:ascii="Times New Roman" w:eastAsia="Times New Roman" w:hAnsi="Times New Roman" w:cs="Times New Roman"/>
          <w:sz w:val="21"/>
          <w:szCs w:val="21"/>
          <w:highlight w:val="white"/>
        </w:rPr>
        <w:t xml:space="preserve">First, I think the primary advantage of having third teams is to improve the pool of competitors at the tournament. While this is undoubtedly true, it is also true that only </w:t>
      </w:r>
      <w:proofErr w:type="gramStart"/>
      <w:r>
        <w:rPr>
          <w:rFonts w:ascii="Times New Roman" w:eastAsia="Times New Roman" w:hAnsi="Times New Roman" w:cs="Times New Roman"/>
          <w:sz w:val="21"/>
          <w:szCs w:val="21"/>
          <w:highlight w:val="white"/>
        </w:rPr>
        <w:t>one third</w:t>
      </w:r>
      <w:proofErr w:type="gramEnd"/>
      <w:r>
        <w:rPr>
          <w:rFonts w:ascii="Times New Roman" w:eastAsia="Times New Roman" w:hAnsi="Times New Roman" w:cs="Times New Roman"/>
          <w:sz w:val="21"/>
          <w:szCs w:val="21"/>
          <w:highlight w:val="white"/>
        </w:rPr>
        <w:t xml:space="preserve"> team has ever advanced to the semi-fina</w:t>
      </w:r>
      <w:r>
        <w:rPr>
          <w:rFonts w:ascii="Times New Roman" w:eastAsia="Times New Roman" w:hAnsi="Times New Roman" w:cs="Times New Roman"/>
          <w:sz w:val="21"/>
          <w:szCs w:val="21"/>
          <w:highlight w:val="white"/>
        </w:rPr>
        <w:t xml:space="preserve">ls of the NDT. This increase in quality of the pool should not outweigh the drawbacks to the competitive </w:t>
      </w:r>
      <w:proofErr w:type="spellStart"/>
      <w:proofErr w:type="gramStart"/>
      <w:r>
        <w:rPr>
          <w:rFonts w:ascii="Times New Roman" w:eastAsia="Times New Roman" w:hAnsi="Times New Roman" w:cs="Times New Roman"/>
          <w:sz w:val="21"/>
          <w:szCs w:val="21"/>
          <w:highlight w:val="white"/>
        </w:rPr>
        <w:t>balance.There</w:t>
      </w:r>
      <w:proofErr w:type="spellEnd"/>
      <w:proofErr w:type="gramEnd"/>
      <w:r>
        <w:rPr>
          <w:rFonts w:ascii="Times New Roman" w:eastAsia="Times New Roman" w:hAnsi="Times New Roman" w:cs="Times New Roman"/>
          <w:sz w:val="21"/>
          <w:szCs w:val="21"/>
          <w:highlight w:val="white"/>
        </w:rPr>
        <w:t xml:space="preserve"> are also a number of ways that the NDT puts limits on attendees to promote other goals. For example, hybrid rules and limits on the numbe</w:t>
      </w:r>
      <w:r>
        <w:rPr>
          <w:rFonts w:ascii="Times New Roman" w:eastAsia="Times New Roman" w:hAnsi="Times New Roman" w:cs="Times New Roman"/>
          <w:sz w:val="21"/>
          <w:szCs w:val="21"/>
          <w:highlight w:val="white"/>
        </w:rPr>
        <w:t xml:space="preserve">r of years you can attend both promote goals outside of improving the field of competition. From the NDT Charter, Section I. </w:t>
      </w:r>
      <w:proofErr w:type="spellStart"/>
      <w:r>
        <w:rPr>
          <w:rFonts w:ascii="Times New Roman" w:eastAsia="Times New Roman" w:hAnsi="Times New Roman" w:cs="Times New Roman"/>
          <w:sz w:val="21"/>
          <w:szCs w:val="21"/>
          <w:highlight w:val="white"/>
        </w:rPr>
        <w:t>Subpoint</w:t>
      </w:r>
      <w:proofErr w:type="spellEnd"/>
      <w:r>
        <w:rPr>
          <w:rFonts w:ascii="Times New Roman" w:eastAsia="Times New Roman" w:hAnsi="Times New Roman" w:cs="Times New Roman"/>
          <w:sz w:val="21"/>
          <w:szCs w:val="21"/>
          <w:highlight w:val="white"/>
        </w:rPr>
        <w:t xml:space="preserve"> B:</w:t>
      </w:r>
    </w:p>
    <w:p w:rsidR="00822199" w:rsidRDefault="00AE24E9">
      <w:pPr>
        <w:pStyle w:val="normal0"/>
        <w:spacing w:after="320" w:line="480" w:lineRule="auto"/>
        <w:ind w:left="720"/>
      </w:pPr>
      <w:r>
        <w:rPr>
          <w:rFonts w:ascii="Times New Roman" w:eastAsia="Times New Roman" w:hAnsi="Times New Roman" w:cs="Times New Roman"/>
          <w:highlight w:val="white"/>
        </w:rPr>
        <w:t>B. The purpose of the National Debate Tournament shall be to encourage the growth of programs of excellence in forensic</w:t>
      </w:r>
      <w:r>
        <w:rPr>
          <w:rFonts w:ascii="Times New Roman" w:eastAsia="Times New Roman" w:hAnsi="Times New Roman" w:cs="Times New Roman"/>
          <w:highlight w:val="white"/>
        </w:rPr>
        <w:t xml:space="preserve">s education in institutions of higher education in the United States; to conduct a National Debate Tournament which shall be </w:t>
      </w:r>
      <w:r>
        <w:rPr>
          <w:rFonts w:ascii="Times New Roman" w:eastAsia="Times New Roman" w:hAnsi="Times New Roman" w:cs="Times New Roman"/>
          <w:highlight w:val="white"/>
          <w:u w:val="single"/>
        </w:rPr>
        <w:t>equally committed to encouraging the opportunity for quality debate for students of all institutions of higher education by maximiz</w:t>
      </w:r>
      <w:r>
        <w:rPr>
          <w:rFonts w:ascii="Times New Roman" w:eastAsia="Times New Roman" w:hAnsi="Times New Roman" w:cs="Times New Roman"/>
          <w:highlight w:val="white"/>
          <w:u w:val="single"/>
        </w:rPr>
        <w:t>ing the number and geographic representation of participating schools</w:t>
      </w:r>
      <w:r>
        <w:rPr>
          <w:rFonts w:ascii="Times New Roman" w:eastAsia="Times New Roman" w:hAnsi="Times New Roman" w:cs="Times New Roman"/>
          <w:highlight w:val="white"/>
        </w:rPr>
        <w:t>, encouraging the highest standards of debate excellence by maximizing the competitive quality of participating schools, and encouraging the highest standards of educational excellence by</w:t>
      </w:r>
      <w:r>
        <w:rPr>
          <w:rFonts w:ascii="Times New Roman" w:eastAsia="Times New Roman" w:hAnsi="Times New Roman" w:cs="Times New Roman"/>
          <w:highlight w:val="white"/>
        </w:rPr>
        <w:t xml:space="preserve"> conducting a tournament consistent with the educational objectives of intercollegiate forensics competition.</w:t>
      </w:r>
    </w:p>
    <w:p w:rsidR="00822199" w:rsidRDefault="00AE24E9">
      <w:pPr>
        <w:pStyle w:val="normal0"/>
        <w:spacing w:after="320" w:line="480" w:lineRule="auto"/>
      </w:pPr>
      <w:r>
        <w:rPr>
          <w:rFonts w:ascii="Times New Roman" w:eastAsia="Times New Roman" w:hAnsi="Times New Roman" w:cs="Times New Roman"/>
          <w:sz w:val="21"/>
          <w:szCs w:val="21"/>
          <w:highlight w:val="white"/>
        </w:rPr>
        <w:t xml:space="preserve">The primary problem with third teams is that they are competition-distorting in a way that does not balance the benefits to the tournament. </w:t>
      </w:r>
    </w:p>
    <w:p w:rsidR="00822199" w:rsidRDefault="00AE24E9">
      <w:pPr>
        <w:pStyle w:val="normal0"/>
        <w:spacing w:after="320" w:line="480" w:lineRule="auto"/>
      </w:pPr>
      <w:r>
        <w:rPr>
          <w:rFonts w:ascii="Times New Roman" w:eastAsia="Times New Roman" w:hAnsi="Times New Roman" w:cs="Times New Roman"/>
          <w:sz w:val="21"/>
          <w:szCs w:val="21"/>
          <w:highlight w:val="white"/>
        </w:rPr>
        <w:lastRenderedPageBreak/>
        <w:t>Third</w:t>
      </w:r>
      <w:r>
        <w:rPr>
          <w:rFonts w:ascii="Times New Roman" w:eastAsia="Times New Roman" w:hAnsi="Times New Roman" w:cs="Times New Roman"/>
          <w:sz w:val="21"/>
          <w:szCs w:val="21"/>
          <w:highlight w:val="white"/>
        </w:rPr>
        <w:t xml:space="preserve"> teams are </w:t>
      </w:r>
      <w:proofErr w:type="gramStart"/>
      <w:r>
        <w:rPr>
          <w:rFonts w:ascii="Times New Roman" w:eastAsia="Times New Roman" w:hAnsi="Times New Roman" w:cs="Times New Roman"/>
          <w:sz w:val="21"/>
          <w:szCs w:val="21"/>
          <w:highlight w:val="white"/>
        </w:rPr>
        <w:t>competition-distorting</w:t>
      </w:r>
      <w:proofErr w:type="gramEnd"/>
      <w:r>
        <w:rPr>
          <w:rFonts w:ascii="Times New Roman" w:eastAsia="Times New Roman" w:hAnsi="Times New Roman" w:cs="Times New Roman"/>
          <w:sz w:val="21"/>
          <w:szCs w:val="21"/>
          <w:highlight w:val="white"/>
        </w:rPr>
        <w:t xml:space="preserve">. Third teams are generally among teams competitive for elimination rounds (See </w:t>
      </w:r>
      <w:proofErr w:type="spellStart"/>
      <w:r>
        <w:rPr>
          <w:rFonts w:ascii="Times New Roman" w:eastAsia="Times New Roman" w:hAnsi="Times New Roman" w:cs="Times New Roman"/>
          <w:sz w:val="21"/>
          <w:szCs w:val="21"/>
          <w:highlight w:val="white"/>
        </w:rPr>
        <w:t>Apendix</w:t>
      </w:r>
      <w:proofErr w:type="spellEnd"/>
      <w:r>
        <w:rPr>
          <w:rFonts w:ascii="Times New Roman" w:eastAsia="Times New Roman" w:hAnsi="Times New Roman" w:cs="Times New Roman"/>
          <w:sz w:val="21"/>
          <w:szCs w:val="21"/>
          <w:highlight w:val="white"/>
        </w:rPr>
        <w:t xml:space="preserve"> 1). They impact the tournament by defeating teams that would otherwise not have to prepare for them. Meanwhile, programs that already h</w:t>
      </w:r>
      <w:r>
        <w:rPr>
          <w:rFonts w:ascii="Times New Roman" w:eastAsia="Times New Roman" w:hAnsi="Times New Roman" w:cs="Times New Roman"/>
          <w:sz w:val="21"/>
          <w:szCs w:val="21"/>
          <w:highlight w:val="white"/>
        </w:rPr>
        <w:t xml:space="preserve">ave two </w:t>
      </w:r>
      <w:proofErr w:type="gramStart"/>
      <w:r>
        <w:rPr>
          <w:rFonts w:ascii="Times New Roman" w:eastAsia="Times New Roman" w:hAnsi="Times New Roman" w:cs="Times New Roman"/>
          <w:sz w:val="21"/>
          <w:szCs w:val="21"/>
          <w:highlight w:val="white"/>
        </w:rPr>
        <w:t>highly-successful</w:t>
      </w:r>
      <w:proofErr w:type="gramEnd"/>
      <w:r>
        <w:rPr>
          <w:rFonts w:ascii="Times New Roman" w:eastAsia="Times New Roman" w:hAnsi="Times New Roman" w:cs="Times New Roman"/>
          <w:sz w:val="21"/>
          <w:szCs w:val="21"/>
          <w:highlight w:val="white"/>
        </w:rPr>
        <w:t xml:space="preserve"> teams do not have to prepare for the third team from their school. This is a qualitative equity problem that impacts programs and teams in a way that compounds structural disadvantages like budgets, regional disparities, school qu</w:t>
      </w:r>
      <w:r>
        <w:rPr>
          <w:rFonts w:ascii="Times New Roman" w:eastAsia="Times New Roman" w:hAnsi="Times New Roman" w:cs="Times New Roman"/>
          <w:sz w:val="21"/>
          <w:szCs w:val="21"/>
          <w:highlight w:val="white"/>
        </w:rPr>
        <w:t xml:space="preserve">ality, </w:t>
      </w:r>
      <w:proofErr w:type="gramStart"/>
      <w:r>
        <w:rPr>
          <w:rFonts w:ascii="Times New Roman" w:eastAsia="Times New Roman" w:hAnsi="Times New Roman" w:cs="Times New Roman"/>
          <w:sz w:val="21"/>
          <w:szCs w:val="21"/>
          <w:highlight w:val="white"/>
        </w:rPr>
        <w:t>proximity</w:t>
      </w:r>
      <w:proofErr w:type="gramEnd"/>
      <w:r>
        <w:rPr>
          <w:rFonts w:ascii="Times New Roman" w:eastAsia="Times New Roman" w:hAnsi="Times New Roman" w:cs="Times New Roman"/>
          <w:sz w:val="21"/>
          <w:szCs w:val="21"/>
          <w:highlight w:val="white"/>
        </w:rPr>
        <w:t xml:space="preserve"> to robust high school circuits.  </w:t>
      </w:r>
    </w:p>
    <w:p w:rsidR="00822199" w:rsidRDefault="00AE24E9">
      <w:pPr>
        <w:pStyle w:val="normal0"/>
        <w:spacing w:after="320" w:line="480" w:lineRule="auto"/>
      </w:pPr>
      <w:r>
        <w:rPr>
          <w:rFonts w:ascii="Times New Roman" w:eastAsia="Times New Roman" w:hAnsi="Times New Roman" w:cs="Times New Roman"/>
          <w:sz w:val="21"/>
          <w:szCs w:val="21"/>
          <w:highlight w:val="white"/>
        </w:rPr>
        <w:t>The most prominent example of a third team demonstrates this point. The third team that won the NDT walked over another team from their own school. While this demonstrates that there are potentially high-q</w:t>
      </w:r>
      <w:r>
        <w:rPr>
          <w:rFonts w:ascii="Times New Roman" w:eastAsia="Times New Roman" w:hAnsi="Times New Roman" w:cs="Times New Roman"/>
          <w:sz w:val="21"/>
          <w:szCs w:val="21"/>
          <w:highlight w:val="white"/>
        </w:rPr>
        <w:t>uality third teams, it also reveals its competition-distorting nature, as the national championship was impacted by the rule. Even the prelims of that tournament were substantially impacted since the top three seeds were from the same school. It impacts th</w:t>
      </w:r>
      <w:r>
        <w:rPr>
          <w:rFonts w:ascii="Times New Roman" w:eastAsia="Times New Roman" w:hAnsi="Times New Roman" w:cs="Times New Roman"/>
          <w:sz w:val="21"/>
          <w:szCs w:val="21"/>
          <w:highlight w:val="white"/>
        </w:rPr>
        <w:t xml:space="preserve">e other competitors because these three teams did not have to debate each other. </w:t>
      </w:r>
    </w:p>
    <w:p w:rsidR="00822199" w:rsidRDefault="00AE24E9">
      <w:pPr>
        <w:pStyle w:val="normal0"/>
        <w:spacing w:after="320" w:line="480" w:lineRule="auto"/>
      </w:pPr>
      <w:r>
        <w:rPr>
          <w:rFonts w:ascii="Times New Roman" w:eastAsia="Times New Roman" w:hAnsi="Times New Roman" w:cs="Times New Roman"/>
          <w:sz w:val="21"/>
          <w:szCs w:val="21"/>
          <w:highlight w:val="white"/>
        </w:rPr>
        <w:t>In the more common narrative, these teams are against the first teams from programs that are often at the culmination of their careers. In 2015, nearly 15% of the clearing fi</w:t>
      </w:r>
      <w:r>
        <w:rPr>
          <w:rFonts w:ascii="Times New Roman" w:eastAsia="Times New Roman" w:hAnsi="Times New Roman" w:cs="Times New Roman"/>
          <w:sz w:val="21"/>
          <w:szCs w:val="21"/>
          <w:highlight w:val="white"/>
        </w:rPr>
        <w:t>eld was 3rd teams. Anecdotally, it seems like third teams are generally early in their career. While there are some examples of debaters on third teams being in their last year of eligibility, the most common seems to be highly successful programs with 1st</w:t>
      </w:r>
      <w:r>
        <w:rPr>
          <w:rFonts w:ascii="Times New Roman" w:eastAsia="Times New Roman" w:hAnsi="Times New Roman" w:cs="Times New Roman"/>
          <w:sz w:val="21"/>
          <w:szCs w:val="21"/>
          <w:highlight w:val="white"/>
        </w:rPr>
        <w:t>-2nd year debaters that also have strong 3-4th year debaters. An example is the UNLV teams eliminated in round 8 of the NDT two years in a row by 3rd teams. This is not to say that either of those teams should have cleared, but that it is more difficult to</w:t>
      </w:r>
      <w:r>
        <w:rPr>
          <w:rFonts w:ascii="Times New Roman" w:eastAsia="Times New Roman" w:hAnsi="Times New Roman" w:cs="Times New Roman"/>
          <w:sz w:val="21"/>
          <w:szCs w:val="21"/>
          <w:highlight w:val="white"/>
        </w:rPr>
        <w:t xml:space="preserve"> explain why they had to debate a third team from a school. This speaks to the qualitative as well as quantitative programmatic diversity. Even if we do not increase the number of programs that are attending, having more programs reasonably vying for spots</w:t>
      </w:r>
      <w:r>
        <w:rPr>
          <w:rFonts w:ascii="Times New Roman" w:eastAsia="Times New Roman" w:hAnsi="Times New Roman" w:cs="Times New Roman"/>
          <w:sz w:val="21"/>
          <w:szCs w:val="21"/>
          <w:highlight w:val="white"/>
        </w:rPr>
        <w:t xml:space="preserve"> in the elimination rounds is good for the health of the organization. The more programs feel like success at a tournament is limited by structural factors, the less likely they are to participate.</w:t>
      </w:r>
    </w:p>
    <w:p w:rsidR="00822199" w:rsidRDefault="00AE24E9">
      <w:pPr>
        <w:pStyle w:val="normal0"/>
        <w:spacing w:after="320" w:line="480" w:lineRule="auto"/>
      </w:pPr>
      <w:r>
        <w:rPr>
          <w:rFonts w:ascii="Times New Roman" w:eastAsia="Times New Roman" w:hAnsi="Times New Roman" w:cs="Times New Roman"/>
          <w:sz w:val="21"/>
          <w:szCs w:val="21"/>
          <w:highlight w:val="white"/>
        </w:rPr>
        <w:tab/>
        <w:t xml:space="preserve">The third team rule is a sign of an organization that is </w:t>
      </w:r>
      <w:r>
        <w:rPr>
          <w:rFonts w:ascii="Times New Roman" w:eastAsia="Times New Roman" w:hAnsi="Times New Roman" w:cs="Times New Roman"/>
          <w:sz w:val="21"/>
          <w:szCs w:val="21"/>
          <w:highlight w:val="white"/>
        </w:rPr>
        <w:t>failing, not a sign of robust national debate. This rule is far more elitist than the first round rule. There are only a handful of programs that have ever received third teams. First rounds just get to miss a qualifying tournament, but third teams actuall</w:t>
      </w:r>
      <w:r>
        <w:rPr>
          <w:rFonts w:ascii="Times New Roman" w:eastAsia="Times New Roman" w:hAnsi="Times New Roman" w:cs="Times New Roman"/>
          <w:sz w:val="21"/>
          <w:szCs w:val="21"/>
          <w:highlight w:val="white"/>
        </w:rPr>
        <w:t xml:space="preserve">y improve the </w:t>
      </w:r>
      <w:r>
        <w:rPr>
          <w:rFonts w:ascii="Times New Roman" w:eastAsia="Times New Roman" w:hAnsi="Times New Roman" w:cs="Times New Roman"/>
          <w:sz w:val="21"/>
          <w:szCs w:val="21"/>
          <w:highlight w:val="white"/>
        </w:rPr>
        <w:lastRenderedPageBreak/>
        <w:t>competitive advantage of each of the teams from the same school. While this rule was not made to fill-out the field because the number of teams was increased, it may be true that it was a response to the diminished quality and quantity of pro</w:t>
      </w:r>
      <w:r>
        <w:rPr>
          <w:rFonts w:ascii="Times New Roman" w:eastAsia="Times New Roman" w:hAnsi="Times New Roman" w:cs="Times New Roman"/>
          <w:sz w:val="21"/>
          <w:szCs w:val="21"/>
          <w:highlight w:val="white"/>
        </w:rPr>
        <w:t xml:space="preserve">grams across the country. The NDT has more programs competing at a higher level vying for qualification than it did in 1992 when the third team rule was passed. Third teams seem like a sign of consolidation and, in fact, do reward consolidation. Now would </w:t>
      </w:r>
      <w:r>
        <w:rPr>
          <w:rFonts w:ascii="Times New Roman" w:eastAsia="Times New Roman" w:hAnsi="Times New Roman" w:cs="Times New Roman"/>
          <w:sz w:val="21"/>
          <w:szCs w:val="21"/>
          <w:highlight w:val="white"/>
        </w:rPr>
        <w:t>be a great time to rebalance this move.</w:t>
      </w:r>
    </w:p>
    <w:p w:rsidR="00822199" w:rsidRDefault="00AE24E9">
      <w:pPr>
        <w:pStyle w:val="normal0"/>
        <w:spacing w:after="320" w:line="480" w:lineRule="auto"/>
      </w:pPr>
      <w:r>
        <w:rPr>
          <w:rFonts w:ascii="Times New Roman" w:eastAsia="Times New Roman" w:hAnsi="Times New Roman" w:cs="Times New Roman"/>
          <w:sz w:val="21"/>
          <w:szCs w:val="21"/>
          <w:highlight w:val="white"/>
        </w:rPr>
        <w:tab/>
        <w:t>There is a difficult-to-measure impact on recruitment. While debate should reasonably only be a small input into each student’s decision on where to attend college, especially if considering widely divergent schools</w:t>
      </w:r>
      <w:r>
        <w:rPr>
          <w:rFonts w:ascii="Times New Roman" w:eastAsia="Times New Roman" w:hAnsi="Times New Roman" w:cs="Times New Roman"/>
          <w:sz w:val="21"/>
          <w:szCs w:val="21"/>
          <w:highlight w:val="white"/>
        </w:rPr>
        <w:t>, the fact that many programs do spend a lot of time and resources recruiting suggests that many students do make choices based on the debate program offered. In similar activities, like athletics, prospective students evaluate their likelihood to get play</w:t>
      </w:r>
      <w:r>
        <w:rPr>
          <w:rFonts w:ascii="Times New Roman" w:eastAsia="Times New Roman" w:hAnsi="Times New Roman" w:cs="Times New Roman"/>
          <w:sz w:val="21"/>
          <w:szCs w:val="21"/>
          <w:highlight w:val="white"/>
        </w:rPr>
        <w:t xml:space="preserve">ing time and their likelihood of success at </w:t>
      </w:r>
      <w:proofErr w:type="gramStart"/>
      <w:r>
        <w:rPr>
          <w:rFonts w:ascii="Times New Roman" w:eastAsia="Times New Roman" w:hAnsi="Times New Roman" w:cs="Times New Roman"/>
          <w:sz w:val="21"/>
          <w:szCs w:val="21"/>
          <w:highlight w:val="white"/>
        </w:rPr>
        <w:t>similarly-situated</w:t>
      </w:r>
      <w:proofErr w:type="gramEnd"/>
      <w:r>
        <w:rPr>
          <w:rFonts w:ascii="Times New Roman" w:eastAsia="Times New Roman" w:hAnsi="Times New Roman" w:cs="Times New Roman"/>
          <w:sz w:val="21"/>
          <w:szCs w:val="21"/>
          <w:highlight w:val="white"/>
        </w:rPr>
        <w:t xml:space="preserve"> programs. There is a limited ability (and probably desire) to impact recruiting equity via scholarships, spending, etc. However, attendance at the national championship could be used as a field</w:t>
      </w:r>
      <w:r>
        <w:rPr>
          <w:rFonts w:ascii="Times New Roman" w:eastAsia="Times New Roman" w:hAnsi="Times New Roman" w:cs="Times New Roman"/>
          <w:sz w:val="21"/>
          <w:szCs w:val="21"/>
          <w:highlight w:val="white"/>
        </w:rPr>
        <w:t xml:space="preserve">-leveling exercise. </w:t>
      </w:r>
    </w:p>
    <w:p w:rsidR="00822199" w:rsidRDefault="00AE24E9">
      <w:pPr>
        <w:pStyle w:val="normal0"/>
        <w:spacing w:after="320" w:line="480" w:lineRule="auto"/>
      </w:pPr>
      <w:r>
        <w:rPr>
          <w:rFonts w:ascii="Times New Roman" w:eastAsia="Times New Roman" w:hAnsi="Times New Roman" w:cs="Times New Roman"/>
          <w:sz w:val="21"/>
          <w:szCs w:val="21"/>
          <w:highlight w:val="white"/>
        </w:rPr>
        <w:tab/>
        <w:t>Travel throughout the year can also be impacted. Third teams are more exclusive and the result of missing a third team spot is more final than missing a first round bid. This makes travel decisions more important.  While there might n</w:t>
      </w:r>
      <w:r>
        <w:rPr>
          <w:rFonts w:ascii="Times New Roman" w:eastAsia="Times New Roman" w:hAnsi="Times New Roman" w:cs="Times New Roman"/>
          <w:sz w:val="21"/>
          <w:szCs w:val="21"/>
          <w:highlight w:val="white"/>
        </w:rPr>
        <w:t>ot be as much of an impact to bad losses, there is significant overstretch and other barriers that would keep these students at primarily major national tournaments instead of regional tournaments. These are the teams that fit far more comfortably into the</w:t>
      </w:r>
      <w:r>
        <w:rPr>
          <w:rFonts w:ascii="Times New Roman" w:eastAsia="Times New Roman" w:hAnsi="Times New Roman" w:cs="Times New Roman"/>
          <w:sz w:val="21"/>
          <w:szCs w:val="21"/>
          <w:highlight w:val="white"/>
        </w:rPr>
        <w:t xml:space="preserve"> competitive fields of regional tournaments, competing with other top regional teams and driving up the quality and quantity of competition. </w:t>
      </w:r>
    </w:p>
    <w:p w:rsidR="00822199" w:rsidRDefault="00822199">
      <w:pPr>
        <w:pStyle w:val="normal0"/>
        <w:spacing w:after="320" w:line="480" w:lineRule="auto"/>
      </w:pPr>
    </w:p>
    <w:p w:rsidR="00822199" w:rsidRDefault="00AE24E9">
      <w:pPr>
        <w:pStyle w:val="normal0"/>
        <w:spacing w:after="320" w:line="480" w:lineRule="auto"/>
      </w:pPr>
      <w:r>
        <w:rPr>
          <w:rFonts w:ascii="Times New Roman" w:eastAsia="Times New Roman" w:hAnsi="Times New Roman" w:cs="Times New Roman"/>
          <w:b/>
          <w:sz w:val="21"/>
          <w:szCs w:val="21"/>
          <w:highlight w:val="white"/>
        </w:rPr>
        <w:t>Alternatives:</w:t>
      </w:r>
    </w:p>
    <w:p w:rsidR="00822199" w:rsidRDefault="00AE24E9">
      <w:pPr>
        <w:pStyle w:val="normal0"/>
        <w:spacing w:after="320" w:line="480" w:lineRule="auto"/>
      </w:pPr>
      <w:r>
        <w:rPr>
          <w:rFonts w:ascii="Times New Roman" w:eastAsia="Times New Roman" w:hAnsi="Times New Roman" w:cs="Times New Roman"/>
          <w:sz w:val="21"/>
          <w:szCs w:val="21"/>
          <w:highlight w:val="white"/>
        </w:rPr>
        <w:t>There are a number of alternative ways this rule change could go about. I will discuss a few option</w:t>
      </w:r>
      <w:r>
        <w:rPr>
          <w:rFonts w:ascii="Times New Roman" w:eastAsia="Times New Roman" w:hAnsi="Times New Roman" w:cs="Times New Roman"/>
          <w:sz w:val="21"/>
          <w:szCs w:val="21"/>
          <w:highlight w:val="white"/>
        </w:rPr>
        <w:t>s and their advantages.</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proofErr w:type="spellStart"/>
      <w:r>
        <w:rPr>
          <w:rFonts w:ascii="Times New Roman" w:eastAsia="Times New Roman" w:hAnsi="Times New Roman" w:cs="Times New Roman"/>
          <w:sz w:val="21"/>
          <w:szCs w:val="21"/>
          <w:highlight w:val="white"/>
        </w:rPr>
        <w:lastRenderedPageBreak/>
        <w:t>Rever</w:t>
      </w:r>
      <w:proofErr w:type="spellEnd"/>
      <w:r>
        <w:rPr>
          <w:rFonts w:ascii="Times New Roman" w:eastAsia="Times New Roman" w:hAnsi="Times New Roman" w:cs="Times New Roman"/>
          <w:sz w:val="21"/>
          <w:szCs w:val="21"/>
          <w:highlight w:val="white"/>
        </w:rPr>
        <w:t xml:space="preserve"> the maximum attendee number to 72. The primary rationale is that we have sufficient quality teams at the NDT now, and adding more teams will substantially lower the quality and/or exclusivity of the NDT. </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Keep the number at 78 and allow more second rounds. The advantage is that more teams and more programs attend the NDT. The advantages of more programs for the tournament are more judges, more money for the tournament, more alums with NDT memories, more alu</w:t>
      </w:r>
      <w:r>
        <w:rPr>
          <w:rFonts w:ascii="Times New Roman" w:eastAsia="Times New Roman" w:hAnsi="Times New Roman" w:cs="Times New Roman"/>
          <w:sz w:val="21"/>
          <w:szCs w:val="21"/>
          <w:highlight w:val="white"/>
        </w:rPr>
        <w:t>ms following the tournament, programmatic benefits (PR, esteem, recruiting), etc. Disadvantage is that it decreases the quality of the tournament.</w:t>
      </w:r>
    </w:p>
    <w:p w:rsidR="00822199" w:rsidRDefault="00AE24E9">
      <w:pPr>
        <w:pStyle w:val="normal0"/>
        <w:numPr>
          <w:ilvl w:val="1"/>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Variation: prefer 1st teams from programs. Combined with the elimination of the 50% rule, this seems a little</w:t>
      </w:r>
      <w:r>
        <w:rPr>
          <w:rFonts w:ascii="Times New Roman" w:eastAsia="Times New Roman" w:hAnsi="Times New Roman" w:cs="Times New Roman"/>
          <w:sz w:val="21"/>
          <w:szCs w:val="21"/>
          <w:highlight w:val="white"/>
        </w:rPr>
        <w:t xml:space="preserve"> extreme.</w:t>
      </w:r>
    </w:p>
    <w:p w:rsidR="00822199" w:rsidRDefault="00AE24E9">
      <w:pPr>
        <w:pStyle w:val="normal0"/>
        <w:numPr>
          <w:ilvl w:val="1"/>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Variation: Keep third teams but prefer first teams from programs.</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 xml:space="preserve">Keep the number at 78, and give the 6 back to the district pool. Similar to above, but prefers regional distribution. </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Allow third teams that started as novices in college.</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Allow t</w:t>
      </w:r>
      <w:r>
        <w:rPr>
          <w:rFonts w:ascii="Times New Roman" w:eastAsia="Times New Roman" w:hAnsi="Times New Roman" w:cs="Times New Roman"/>
          <w:sz w:val="21"/>
          <w:szCs w:val="21"/>
          <w:highlight w:val="white"/>
        </w:rPr>
        <w:t xml:space="preserve">hird teams that also are ranked in the top 16 in first-round voting. The advantage is that it substantially limits the third teams to teams that are competitive at the highest-level. The disadvantage is that it allows a more profound impact on competitive </w:t>
      </w:r>
      <w:r>
        <w:rPr>
          <w:rFonts w:ascii="Times New Roman" w:eastAsia="Times New Roman" w:hAnsi="Times New Roman" w:cs="Times New Roman"/>
          <w:sz w:val="21"/>
          <w:szCs w:val="21"/>
          <w:highlight w:val="white"/>
        </w:rPr>
        <w:t xml:space="preserve">equity. </w:t>
      </w:r>
    </w:p>
    <w:p w:rsidR="00822199" w:rsidRDefault="00AE24E9">
      <w:pPr>
        <w:pStyle w:val="normal0"/>
        <w:numPr>
          <w:ilvl w:val="0"/>
          <w:numId w:val="3"/>
        </w:numPr>
        <w:spacing w:after="320" w:line="480" w:lineRule="auto"/>
        <w:ind w:hanging="360"/>
        <w:contextualSpacing/>
        <w:rPr>
          <w:rFonts w:ascii="Times New Roman" w:eastAsia="Times New Roman" w:hAnsi="Times New Roman" w:cs="Times New Roman"/>
          <w:sz w:val="21"/>
          <w:szCs w:val="21"/>
          <w:highlight w:val="white"/>
        </w:rPr>
      </w:pPr>
      <w:r>
        <w:rPr>
          <w:rFonts w:ascii="Times New Roman" w:eastAsia="Times New Roman" w:hAnsi="Times New Roman" w:cs="Times New Roman"/>
          <w:sz w:val="21"/>
          <w:szCs w:val="21"/>
          <w:highlight w:val="white"/>
        </w:rPr>
        <w:t>Limit the NDT to only one team from each school. This might actually be the best option for an organization that has more robust participation numbers. This probably swings too far back towards equity at this time.</w:t>
      </w:r>
    </w:p>
    <w:p w:rsidR="00822199" w:rsidRDefault="00822199">
      <w:pPr>
        <w:pStyle w:val="normal0"/>
        <w:spacing w:after="320" w:line="480" w:lineRule="auto"/>
      </w:pPr>
    </w:p>
    <w:p w:rsidR="00822199" w:rsidRDefault="00AE24E9">
      <w:pPr>
        <w:pStyle w:val="normal0"/>
        <w:spacing w:after="320" w:line="480" w:lineRule="auto"/>
      </w:pPr>
      <w:r>
        <w:rPr>
          <w:rFonts w:ascii="Times New Roman" w:eastAsia="Times New Roman" w:hAnsi="Times New Roman" w:cs="Times New Roman"/>
          <w:b/>
          <w:sz w:val="21"/>
          <w:szCs w:val="21"/>
          <w:highlight w:val="white"/>
        </w:rPr>
        <w:t>Appendix I. 2015 &amp; 2014 Third T</w:t>
      </w:r>
      <w:r>
        <w:rPr>
          <w:rFonts w:ascii="Times New Roman" w:eastAsia="Times New Roman" w:hAnsi="Times New Roman" w:cs="Times New Roman"/>
          <w:b/>
          <w:sz w:val="21"/>
          <w:szCs w:val="21"/>
          <w:highlight w:val="white"/>
        </w:rPr>
        <w:t>eams and Results at NDT</w:t>
      </w:r>
    </w:p>
    <w:tbl>
      <w:tblPr>
        <w:tblStyle w:val="a"/>
        <w:tblW w:w="9270" w:type="dxa"/>
        <w:tblInd w:w="9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190"/>
        <w:gridCol w:w="1125"/>
        <w:gridCol w:w="1590"/>
        <w:gridCol w:w="4365"/>
      </w:tblGrid>
      <w:tr w:rsidR="00822199">
        <w:tc>
          <w:tcPr>
            <w:tcW w:w="2190" w:type="dxa"/>
            <w:tcMar>
              <w:left w:w="0" w:type="dxa"/>
              <w:right w:w="0" w:type="dxa"/>
            </w:tcMar>
            <w:vAlign w:val="bottom"/>
          </w:tcPr>
          <w:p w:rsidR="00822199" w:rsidRDefault="00AE24E9">
            <w:pPr>
              <w:pStyle w:val="normal0"/>
              <w:spacing w:line="240" w:lineRule="auto"/>
            </w:pPr>
            <w:r>
              <w:rPr>
                <w:b/>
                <w:sz w:val="20"/>
                <w:szCs w:val="20"/>
              </w:rPr>
              <w:t>2015 Teams</w:t>
            </w:r>
          </w:p>
        </w:tc>
        <w:tc>
          <w:tcPr>
            <w:tcW w:w="1125" w:type="dxa"/>
            <w:tcMar>
              <w:left w:w="0" w:type="dxa"/>
              <w:right w:w="0" w:type="dxa"/>
            </w:tcMar>
            <w:vAlign w:val="bottom"/>
          </w:tcPr>
          <w:p w:rsidR="00822199" w:rsidRDefault="00AE24E9">
            <w:pPr>
              <w:pStyle w:val="normal0"/>
              <w:spacing w:line="240" w:lineRule="auto"/>
            </w:pPr>
            <w:r>
              <w:rPr>
                <w:b/>
                <w:sz w:val="20"/>
                <w:szCs w:val="20"/>
              </w:rPr>
              <w:t>Result</w:t>
            </w:r>
          </w:p>
        </w:tc>
        <w:tc>
          <w:tcPr>
            <w:tcW w:w="1590" w:type="dxa"/>
            <w:tcMar>
              <w:left w:w="0" w:type="dxa"/>
              <w:right w:w="0" w:type="dxa"/>
            </w:tcMar>
            <w:vAlign w:val="bottom"/>
          </w:tcPr>
          <w:p w:rsidR="00822199" w:rsidRDefault="00822199">
            <w:pPr>
              <w:pStyle w:val="normal0"/>
              <w:spacing w:line="240" w:lineRule="auto"/>
            </w:pPr>
          </w:p>
        </w:tc>
        <w:tc>
          <w:tcPr>
            <w:tcW w:w="4365" w:type="dxa"/>
            <w:tcMar>
              <w:left w:w="0" w:type="dxa"/>
              <w:right w:w="0" w:type="dxa"/>
            </w:tcMar>
            <w:vAlign w:val="bottom"/>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Kentucky GN</w:t>
            </w:r>
          </w:p>
        </w:tc>
        <w:tc>
          <w:tcPr>
            <w:tcW w:w="1125" w:type="dxa"/>
            <w:tcMar>
              <w:left w:w="0" w:type="dxa"/>
              <w:right w:w="0" w:type="dxa"/>
            </w:tcMar>
            <w:vAlign w:val="bottom"/>
          </w:tcPr>
          <w:p w:rsidR="00822199" w:rsidRDefault="00AE24E9">
            <w:pPr>
              <w:pStyle w:val="normal0"/>
              <w:spacing w:line="240" w:lineRule="auto"/>
            </w:pPr>
            <w:r>
              <w:rPr>
                <w:sz w:val="20"/>
                <w:szCs w:val="20"/>
              </w:rPr>
              <w:t>12th Seed</w:t>
            </w:r>
          </w:p>
        </w:tc>
        <w:tc>
          <w:tcPr>
            <w:tcW w:w="1590" w:type="dxa"/>
            <w:tcMar>
              <w:left w:w="0" w:type="dxa"/>
              <w:right w:w="0" w:type="dxa"/>
            </w:tcMar>
            <w:vAlign w:val="bottom"/>
          </w:tcPr>
          <w:p w:rsidR="00822199" w:rsidRDefault="00AE24E9">
            <w:pPr>
              <w:pStyle w:val="normal0"/>
              <w:spacing w:line="240" w:lineRule="auto"/>
            </w:pPr>
            <w:r>
              <w:rPr>
                <w:sz w:val="20"/>
                <w:szCs w:val="20"/>
              </w:rPr>
              <w:t>6 Wins</w:t>
            </w:r>
          </w:p>
        </w:tc>
        <w:tc>
          <w:tcPr>
            <w:tcW w:w="4365" w:type="dxa"/>
            <w:tcMar>
              <w:left w:w="0" w:type="dxa"/>
              <w:right w:w="0" w:type="dxa"/>
            </w:tcMar>
            <w:vAlign w:val="bottom"/>
          </w:tcPr>
          <w:p w:rsidR="00822199" w:rsidRDefault="00AE24E9">
            <w:pPr>
              <w:pStyle w:val="normal0"/>
              <w:spacing w:line="240" w:lineRule="auto"/>
            </w:pPr>
            <w:r>
              <w:rPr>
                <w:sz w:val="20"/>
                <w:szCs w:val="20"/>
              </w:rPr>
              <w:t>Defeated West GA in doubles</w:t>
            </w: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Emory KL</w:t>
            </w:r>
          </w:p>
        </w:tc>
        <w:tc>
          <w:tcPr>
            <w:tcW w:w="1125" w:type="dxa"/>
            <w:tcMar>
              <w:left w:w="0" w:type="dxa"/>
              <w:right w:w="0" w:type="dxa"/>
            </w:tcMar>
            <w:vAlign w:val="bottom"/>
          </w:tcPr>
          <w:p w:rsidR="00822199" w:rsidRDefault="00AE24E9">
            <w:pPr>
              <w:pStyle w:val="normal0"/>
              <w:spacing w:line="240" w:lineRule="auto"/>
            </w:pPr>
            <w:r>
              <w:rPr>
                <w:sz w:val="20"/>
                <w:szCs w:val="20"/>
              </w:rPr>
              <w:t>16th Seed</w:t>
            </w:r>
          </w:p>
        </w:tc>
        <w:tc>
          <w:tcPr>
            <w:tcW w:w="1590" w:type="dxa"/>
            <w:tcMar>
              <w:left w:w="0" w:type="dxa"/>
              <w:right w:w="0" w:type="dxa"/>
            </w:tcMar>
            <w:vAlign w:val="bottom"/>
          </w:tcPr>
          <w:p w:rsidR="00822199" w:rsidRDefault="00AE24E9">
            <w:pPr>
              <w:pStyle w:val="normal0"/>
              <w:spacing w:line="240" w:lineRule="auto"/>
            </w:pPr>
            <w:r>
              <w:rPr>
                <w:sz w:val="20"/>
                <w:szCs w:val="20"/>
              </w:rPr>
              <w:t>5 Wins</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Michigan DM</w:t>
            </w:r>
          </w:p>
        </w:tc>
        <w:tc>
          <w:tcPr>
            <w:tcW w:w="1125" w:type="dxa"/>
            <w:tcMar>
              <w:left w:w="0" w:type="dxa"/>
              <w:right w:w="0" w:type="dxa"/>
            </w:tcMar>
            <w:vAlign w:val="bottom"/>
          </w:tcPr>
          <w:p w:rsidR="00822199" w:rsidRDefault="00AE24E9">
            <w:pPr>
              <w:pStyle w:val="normal0"/>
              <w:spacing w:line="240" w:lineRule="auto"/>
            </w:pPr>
            <w:r>
              <w:rPr>
                <w:sz w:val="20"/>
                <w:szCs w:val="20"/>
              </w:rPr>
              <w:t>27th Seed</w:t>
            </w:r>
          </w:p>
        </w:tc>
        <w:tc>
          <w:tcPr>
            <w:tcW w:w="1590" w:type="dxa"/>
            <w:tcMar>
              <w:left w:w="0" w:type="dxa"/>
              <w:right w:w="0" w:type="dxa"/>
            </w:tcMar>
            <w:vAlign w:val="bottom"/>
          </w:tcPr>
          <w:p w:rsidR="00822199" w:rsidRDefault="00AE24E9">
            <w:pPr>
              <w:pStyle w:val="normal0"/>
              <w:spacing w:line="240" w:lineRule="auto"/>
            </w:pPr>
            <w:r>
              <w:rPr>
                <w:sz w:val="20"/>
                <w:szCs w:val="20"/>
              </w:rPr>
              <w:t>5 Wins</w:t>
            </w:r>
          </w:p>
        </w:tc>
        <w:tc>
          <w:tcPr>
            <w:tcW w:w="4365" w:type="dxa"/>
            <w:tcMar>
              <w:left w:w="0" w:type="dxa"/>
              <w:right w:w="0" w:type="dxa"/>
            </w:tcMar>
            <w:vAlign w:val="bottom"/>
          </w:tcPr>
          <w:p w:rsidR="00822199" w:rsidRDefault="00AE24E9">
            <w:pPr>
              <w:pStyle w:val="normal0"/>
              <w:spacing w:line="240" w:lineRule="auto"/>
            </w:pPr>
            <w:r>
              <w:rPr>
                <w:sz w:val="20"/>
                <w:szCs w:val="20"/>
              </w:rPr>
              <w:t xml:space="preserve">Beat 4 Win UNLV team in </w:t>
            </w:r>
            <w:proofErr w:type="spellStart"/>
            <w:r>
              <w:rPr>
                <w:sz w:val="20"/>
                <w:szCs w:val="20"/>
              </w:rPr>
              <w:t>rd</w:t>
            </w:r>
            <w:proofErr w:type="spellEnd"/>
            <w:r>
              <w:rPr>
                <w:sz w:val="20"/>
                <w:szCs w:val="20"/>
              </w:rPr>
              <w:t xml:space="preserve"> 8</w:t>
            </w: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Georgetown KK</w:t>
            </w:r>
          </w:p>
        </w:tc>
        <w:tc>
          <w:tcPr>
            <w:tcW w:w="1125" w:type="dxa"/>
            <w:tcMar>
              <w:left w:w="0" w:type="dxa"/>
              <w:right w:w="0" w:type="dxa"/>
            </w:tcMar>
            <w:vAlign w:val="bottom"/>
          </w:tcPr>
          <w:p w:rsidR="00822199" w:rsidRDefault="00AE24E9">
            <w:pPr>
              <w:pStyle w:val="normal0"/>
              <w:spacing w:line="240" w:lineRule="auto"/>
            </w:pPr>
            <w:r>
              <w:rPr>
                <w:sz w:val="20"/>
                <w:szCs w:val="20"/>
              </w:rPr>
              <w:t>17th Seed</w:t>
            </w:r>
          </w:p>
        </w:tc>
        <w:tc>
          <w:tcPr>
            <w:tcW w:w="1590" w:type="dxa"/>
            <w:tcMar>
              <w:left w:w="0" w:type="dxa"/>
              <w:right w:w="0" w:type="dxa"/>
            </w:tcMar>
            <w:vAlign w:val="bottom"/>
          </w:tcPr>
          <w:p w:rsidR="00822199" w:rsidRDefault="00AE24E9">
            <w:pPr>
              <w:pStyle w:val="normal0"/>
              <w:spacing w:line="240" w:lineRule="auto"/>
            </w:pPr>
            <w:r>
              <w:rPr>
                <w:sz w:val="20"/>
                <w:szCs w:val="20"/>
              </w:rPr>
              <w:t>5 Wins</w:t>
            </w:r>
          </w:p>
        </w:tc>
        <w:tc>
          <w:tcPr>
            <w:tcW w:w="4365" w:type="dxa"/>
            <w:tcMar>
              <w:left w:w="0" w:type="dxa"/>
              <w:right w:w="0" w:type="dxa"/>
            </w:tcMar>
            <w:vAlign w:val="bottom"/>
          </w:tcPr>
          <w:p w:rsidR="00822199" w:rsidRDefault="00AE24E9">
            <w:pPr>
              <w:pStyle w:val="normal0"/>
              <w:spacing w:line="240" w:lineRule="auto"/>
            </w:pPr>
            <w:r>
              <w:rPr>
                <w:sz w:val="20"/>
                <w:szCs w:val="20"/>
              </w:rPr>
              <w:t xml:space="preserve">Beat 4 Win ASU team in </w:t>
            </w:r>
            <w:proofErr w:type="spellStart"/>
            <w:r>
              <w:rPr>
                <w:sz w:val="20"/>
                <w:szCs w:val="20"/>
              </w:rPr>
              <w:t>rd</w:t>
            </w:r>
            <w:proofErr w:type="spellEnd"/>
            <w:r>
              <w:rPr>
                <w:sz w:val="20"/>
                <w:szCs w:val="20"/>
              </w:rPr>
              <w:t xml:space="preserve"> 8</w:t>
            </w: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Harvard NS</w:t>
            </w:r>
          </w:p>
        </w:tc>
        <w:tc>
          <w:tcPr>
            <w:tcW w:w="1125" w:type="dxa"/>
            <w:tcMar>
              <w:left w:w="0" w:type="dxa"/>
              <w:right w:w="0" w:type="dxa"/>
            </w:tcMar>
            <w:vAlign w:val="bottom"/>
          </w:tcPr>
          <w:p w:rsidR="00822199" w:rsidRDefault="00AE24E9">
            <w:pPr>
              <w:pStyle w:val="normal0"/>
              <w:spacing w:line="240" w:lineRule="auto"/>
            </w:pPr>
            <w:r>
              <w:rPr>
                <w:sz w:val="20"/>
                <w:szCs w:val="20"/>
              </w:rPr>
              <w:t>30th Seed</w:t>
            </w:r>
          </w:p>
        </w:tc>
        <w:tc>
          <w:tcPr>
            <w:tcW w:w="1590" w:type="dxa"/>
            <w:tcMar>
              <w:left w:w="0" w:type="dxa"/>
              <w:right w:w="0" w:type="dxa"/>
            </w:tcMar>
            <w:vAlign w:val="bottom"/>
          </w:tcPr>
          <w:p w:rsidR="00822199" w:rsidRDefault="00AE24E9">
            <w:pPr>
              <w:pStyle w:val="normal0"/>
              <w:spacing w:line="240" w:lineRule="auto"/>
            </w:pPr>
            <w:r>
              <w:rPr>
                <w:sz w:val="20"/>
                <w:szCs w:val="20"/>
              </w:rPr>
              <w:t>4 Wins</w:t>
            </w:r>
          </w:p>
        </w:tc>
        <w:tc>
          <w:tcPr>
            <w:tcW w:w="4365" w:type="dxa"/>
            <w:tcMar>
              <w:left w:w="0" w:type="dxa"/>
              <w:right w:w="0" w:type="dxa"/>
            </w:tcMar>
            <w:vAlign w:val="bottom"/>
          </w:tcPr>
          <w:p w:rsidR="00822199" w:rsidRDefault="00AE24E9">
            <w:pPr>
              <w:pStyle w:val="normal0"/>
              <w:spacing w:line="240" w:lineRule="auto"/>
            </w:pPr>
            <w:r>
              <w:rPr>
                <w:sz w:val="20"/>
                <w:szCs w:val="20"/>
              </w:rPr>
              <w:t>4th Loss for Puget Sound in round 7</w:t>
            </w: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lastRenderedPageBreak/>
              <w:t>Kansas FG</w:t>
            </w:r>
          </w:p>
        </w:tc>
        <w:tc>
          <w:tcPr>
            <w:tcW w:w="1125" w:type="dxa"/>
            <w:tcMar>
              <w:left w:w="0" w:type="dxa"/>
              <w:right w:w="0" w:type="dxa"/>
            </w:tcMar>
            <w:vAlign w:val="bottom"/>
          </w:tcPr>
          <w:p w:rsidR="00822199" w:rsidRDefault="00AE24E9">
            <w:pPr>
              <w:pStyle w:val="normal0"/>
              <w:spacing w:line="240" w:lineRule="auto"/>
            </w:pPr>
            <w:r>
              <w:rPr>
                <w:sz w:val="20"/>
                <w:szCs w:val="20"/>
              </w:rPr>
              <w:t>32nd Seed</w:t>
            </w:r>
          </w:p>
        </w:tc>
        <w:tc>
          <w:tcPr>
            <w:tcW w:w="1590" w:type="dxa"/>
            <w:tcMar>
              <w:left w:w="0" w:type="dxa"/>
              <w:right w:w="0" w:type="dxa"/>
            </w:tcMar>
            <w:vAlign w:val="bottom"/>
          </w:tcPr>
          <w:p w:rsidR="00822199" w:rsidRDefault="00AE24E9">
            <w:pPr>
              <w:pStyle w:val="normal0"/>
              <w:spacing w:line="240" w:lineRule="auto"/>
            </w:pPr>
            <w:r>
              <w:rPr>
                <w:sz w:val="20"/>
                <w:szCs w:val="20"/>
              </w:rPr>
              <w:t>4 Wins</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822199">
            <w:pPr>
              <w:pStyle w:val="normal0"/>
              <w:spacing w:line="240" w:lineRule="auto"/>
            </w:pPr>
          </w:p>
        </w:tc>
        <w:tc>
          <w:tcPr>
            <w:tcW w:w="1125" w:type="dxa"/>
            <w:tcMar>
              <w:left w:w="0" w:type="dxa"/>
              <w:right w:w="0" w:type="dxa"/>
            </w:tcMar>
          </w:tcPr>
          <w:p w:rsidR="00822199" w:rsidRDefault="00822199">
            <w:pPr>
              <w:pStyle w:val="normal0"/>
              <w:spacing w:line="240" w:lineRule="auto"/>
            </w:pPr>
          </w:p>
        </w:tc>
        <w:tc>
          <w:tcPr>
            <w:tcW w:w="1590" w:type="dxa"/>
            <w:tcMar>
              <w:left w:w="0" w:type="dxa"/>
              <w:right w:w="0" w:type="dxa"/>
            </w:tcMar>
          </w:tcPr>
          <w:p w:rsidR="00822199" w:rsidRDefault="00822199">
            <w:pPr>
              <w:pStyle w:val="normal0"/>
              <w:spacing w:line="240" w:lineRule="auto"/>
            </w:pP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b/>
                <w:sz w:val="20"/>
                <w:szCs w:val="20"/>
              </w:rPr>
              <w:t>2014 Teams</w:t>
            </w:r>
          </w:p>
        </w:tc>
        <w:tc>
          <w:tcPr>
            <w:tcW w:w="1125" w:type="dxa"/>
            <w:tcMar>
              <w:left w:w="0" w:type="dxa"/>
              <w:right w:w="0" w:type="dxa"/>
            </w:tcMar>
          </w:tcPr>
          <w:p w:rsidR="00822199" w:rsidRDefault="00AE24E9">
            <w:pPr>
              <w:pStyle w:val="normal0"/>
              <w:spacing w:line="240" w:lineRule="auto"/>
            </w:pPr>
            <w:r>
              <w:rPr>
                <w:b/>
                <w:sz w:val="20"/>
                <w:szCs w:val="20"/>
              </w:rPr>
              <w:t>Results</w:t>
            </w:r>
          </w:p>
        </w:tc>
        <w:tc>
          <w:tcPr>
            <w:tcW w:w="1590" w:type="dxa"/>
            <w:tcMar>
              <w:left w:w="0" w:type="dxa"/>
              <w:right w:w="0" w:type="dxa"/>
            </w:tcMar>
          </w:tcPr>
          <w:p w:rsidR="00822199" w:rsidRDefault="00822199">
            <w:pPr>
              <w:pStyle w:val="normal0"/>
              <w:spacing w:line="240" w:lineRule="auto"/>
            </w:pP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Harvard HX</w:t>
            </w:r>
          </w:p>
        </w:tc>
        <w:tc>
          <w:tcPr>
            <w:tcW w:w="1125" w:type="dxa"/>
            <w:tcMar>
              <w:left w:w="0" w:type="dxa"/>
              <w:right w:w="0" w:type="dxa"/>
            </w:tcMar>
            <w:vAlign w:val="bottom"/>
          </w:tcPr>
          <w:p w:rsidR="00822199" w:rsidRDefault="00AE24E9">
            <w:pPr>
              <w:pStyle w:val="normal0"/>
              <w:spacing w:line="240" w:lineRule="auto"/>
            </w:pPr>
            <w:r>
              <w:rPr>
                <w:sz w:val="20"/>
                <w:szCs w:val="20"/>
              </w:rPr>
              <w:t>26 Seed</w:t>
            </w:r>
          </w:p>
        </w:tc>
        <w:tc>
          <w:tcPr>
            <w:tcW w:w="1590" w:type="dxa"/>
            <w:tcMar>
              <w:left w:w="0" w:type="dxa"/>
              <w:right w:w="0" w:type="dxa"/>
            </w:tcMar>
            <w:vAlign w:val="bottom"/>
          </w:tcPr>
          <w:p w:rsidR="00822199" w:rsidRDefault="00AE24E9">
            <w:pPr>
              <w:pStyle w:val="normal0"/>
              <w:spacing w:line="240" w:lineRule="auto"/>
            </w:pPr>
            <w:r>
              <w:rPr>
                <w:sz w:val="20"/>
                <w:szCs w:val="20"/>
              </w:rPr>
              <w:t>5 wins</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Michigan State BS</w:t>
            </w:r>
          </w:p>
        </w:tc>
        <w:tc>
          <w:tcPr>
            <w:tcW w:w="1125" w:type="dxa"/>
            <w:tcMar>
              <w:left w:w="0" w:type="dxa"/>
              <w:right w:w="0" w:type="dxa"/>
            </w:tcMar>
            <w:vAlign w:val="bottom"/>
          </w:tcPr>
          <w:p w:rsidR="00822199" w:rsidRDefault="00AE24E9">
            <w:pPr>
              <w:pStyle w:val="normal0"/>
              <w:spacing w:line="240" w:lineRule="auto"/>
            </w:pPr>
            <w:r>
              <w:rPr>
                <w:sz w:val="20"/>
                <w:szCs w:val="20"/>
              </w:rPr>
              <w:t>53rd Seed</w:t>
            </w:r>
          </w:p>
        </w:tc>
        <w:tc>
          <w:tcPr>
            <w:tcW w:w="1590" w:type="dxa"/>
            <w:tcMar>
              <w:left w:w="0" w:type="dxa"/>
              <w:right w:w="0" w:type="dxa"/>
            </w:tcMar>
            <w:vAlign w:val="bottom"/>
          </w:tcPr>
          <w:p w:rsidR="00822199" w:rsidRDefault="00AE24E9">
            <w:pPr>
              <w:pStyle w:val="normal0"/>
              <w:spacing w:line="240" w:lineRule="auto"/>
            </w:pPr>
            <w:r>
              <w:rPr>
                <w:sz w:val="20"/>
                <w:szCs w:val="20"/>
              </w:rPr>
              <w:t>3 win</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Wake DL</w:t>
            </w:r>
          </w:p>
        </w:tc>
        <w:tc>
          <w:tcPr>
            <w:tcW w:w="1125" w:type="dxa"/>
            <w:tcMar>
              <w:left w:w="0" w:type="dxa"/>
              <w:right w:w="0" w:type="dxa"/>
            </w:tcMar>
            <w:vAlign w:val="bottom"/>
          </w:tcPr>
          <w:p w:rsidR="00822199" w:rsidRDefault="00AE24E9">
            <w:pPr>
              <w:pStyle w:val="normal0"/>
              <w:spacing w:line="240" w:lineRule="auto"/>
            </w:pPr>
            <w:r>
              <w:rPr>
                <w:sz w:val="20"/>
                <w:szCs w:val="20"/>
              </w:rPr>
              <w:t>45th seed</w:t>
            </w:r>
          </w:p>
        </w:tc>
        <w:tc>
          <w:tcPr>
            <w:tcW w:w="1590" w:type="dxa"/>
            <w:tcMar>
              <w:left w:w="0" w:type="dxa"/>
              <w:right w:w="0" w:type="dxa"/>
            </w:tcMar>
            <w:vAlign w:val="bottom"/>
          </w:tcPr>
          <w:p w:rsidR="00822199" w:rsidRDefault="00AE24E9">
            <w:pPr>
              <w:pStyle w:val="normal0"/>
              <w:spacing w:line="240" w:lineRule="auto"/>
            </w:pPr>
            <w:r>
              <w:rPr>
                <w:sz w:val="20"/>
                <w:szCs w:val="20"/>
              </w:rPr>
              <w:t>4 wins</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Northwestern OS</w:t>
            </w:r>
          </w:p>
        </w:tc>
        <w:tc>
          <w:tcPr>
            <w:tcW w:w="1125" w:type="dxa"/>
            <w:tcMar>
              <w:left w:w="0" w:type="dxa"/>
              <w:right w:w="0" w:type="dxa"/>
            </w:tcMar>
            <w:vAlign w:val="bottom"/>
          </w:tcPr>
          <w:p w:rsidR="00822199" w:rsidRDefault="00AE24E9">
            <w:pPr>
              <w:pStyle w:val="normal0"/>
              <w:spacing w:line="240" w:lineRule="auto"/>
            </w:pPr>
            <w:r>
              <w:rPr>
                <w:sz w:val="20"/>
                <w:szCs w:val="20"/>
              </w:rPr>
              <w:t>54th seed</w:t>
            </w:r>
          </w:p>
        </w:tc>
        <w:tc>
          <w:tcPr>
            <w:tcW w:w="1590" w:type="dxa"/>
            <w:tcMar>
              <w:left w:w="0" w:type="dxa"/>
              <w:right w:w="0" w:type="dxa"/>
            </w:tcMar>
            <w:vAlign w:val="bottom"/>
          </w:tcPr>
          <w:p w:rsidR="00822199" w:rsidRDefault="00AE24E9">
            <w:pPr>
              <w:pStyle w:val="normal0"/>
              <w:spacing w:line="240" w:lineRule="auto"/>
            </w:pPr>
            <w:r>
              <w:rPr>
                <w:sz w:val="20"/>
                <w:szCs w:val="20"/>
              </w:rPr>
              <w:t>3 wins</w:t>
            </w:r>
          </w:p>
        </w:tc>
        <w:tc>
          <w:tcPr>
            <w:tcW w:w="4365" w:type="dxa"/>
            <w:tcMar>
              <w:left w:w="0" w:type="dxa"/>
              <w:right w:w="0" w:type="dxa"/>
            </w:tcMar>
          </w:tcPr>
          <w:p w:rsidR="00822199" w:rsidRDefault="00822199">
            <w:pPr>
              <w:pStyle w:val="normal0"/>
              <w:spacing w:line="240" w:lineRule="auto"/>
            </w:pP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Oklahoma BC</w:t>
            </w:r>
          </w:p>
        </w:tc>
        <w:tc>
          <w:tcPr>
            <w:tcW w:w="1125" w:type="dxa"/>
            <w:tcMar>
              <w:left w:w="0" w:type="dxa"/>
              <w:right w:w="0" w:type="dxa"/>
            </w:tcMar>
            <w:vAlign w:val="bottom"/>
          </w:tcPr>
          <w:p w:rsidR="00822199" w:rsidRDefault="00AE24E9">
            <w:pPr>
              <w:pStyle w:val="normal0"/>
              <w:spacing w:line="240" w:lineRule="auto"/>
            </w:pPr>
            <w:r>
              <w:rPr>
                <w:sz w:val="20"/>
                <w:szCs w:val="20"/>
              </w:rPr>
              <w:t>22nd seed</w:t>
            </w:r>
          </w:p>
        </w:tc>
        <w:tc>
          <w:tcPr>
            <w:tcW w:w="1590" w:type="dxa"/>
            <w:tcMar>
              <w:left w:w="0" w:type="dxa"/>
              <w:right w:w="0" w:type="dxa"/>
            </w:tcMar>
            <w:vAlign w:val="bottom"/>
          </w:tcPr>
          <w:p w:rsidR="00822199" w:rsidRDefault="00AE24E9">
            <w:pPr>
              <w:pStyle w:val="normal0"/>
              <w:spacing w:line="240" w:lineRule="auto"/>
            </w:pPr>
            <w:r>
              <w:rPr>
                <w:sz w:val="20"/>
                <w:szCs w:val="20"/>
              </w:rPr>
              <w:t>5 wins</w:t>
            </w:r>
          </w:p>
        </w:tc>
        <w:tc>
          <w:tcPr>
            <w:tcW w:w="4365" w:type="dxa"/>
            <w:tcMar>
              <w:left w:w="0" w:type="dxa"/>
              <w:right w:w="0" w:type="dxa"/>
            </w:tcMar>
            <w:vAlign w:val="bottom"/>
          </w:tcPr>
          <w:p w:rsidR="00822199" w:rsidRDefault="00AE24E9">
            <w:pPr>
              <w:pStyle w:val="normal0"/>
              <w:spacing w:line="240" w:lineRule="auto"/>
            </w:pPr>
            <w:r>
              <w:rPr>
                <w:sz w:val="20"/>
                <w:szCs w:val="20"/>
              </w:rPr>
              <w:t>Defeated 4 win UNLV Team in round 8</w:t>
            </w:r>
          </w:p>
          <w:p w:rsidR="00822199" w:rsidRDefault="00AE24E9">
            <w:pPr>
              <w:pStyle w:val="normal0"/>
              <w:spacing w:line="240" w:lineRule="auto"/>
            </w:pPr>
            <w:r>
              <w:rPr>
                <w:sz w:val="20"/>
                <w:szCs w:val="20"/>
              </w:rPr>
              <w:t>Defeated Michigan HK in doubles</w:t>
            </w:r>
          </w:p>
        </w:tc>
      </w:tr>
      <w:tr w:rsidR="00822199">
        <w:tc>
          <w:tcPr>
            <w:tcW w:w="2190" w:type="dxa"/>
            <w:tcMar>
              <w:left w:w="0" w:type="dxa"/>
              <w:right w:w="0" w:type="dxa"/>
            </w:tcMar>
            <w:vAlign w:val="bottom"/>
          </w:tcPr>
          <w:p w:rsidR="00822199" w:rsidRDefault="00AE24E9">
            <w:pPr>
              <w:pStyle w:val="normal0"/>
              <w:spacing w:line="240" w:lineRule="auto"/>
            </w:pPr>
            <w:r>
              <w:rPr>
                <w:sz w:val="20"/>
                <w:szCs w:val="20"/>
              </w:rPr>
              <w:t>Emory DK</w:t>
            </w:r>
          </w:p>
        </w:tc>
        <w:tc>
          <w:tcPr>
            <w:tcW w:w="1125" w:type="dxa"/>
            <w:tcMar>
              <w:left w:w="0" w:type="dxa"/>
              <w:right w:w="0" w:type="dxa"/>
            </w:tcMar>
            <w:vAlign w:val="bottom"/>
          </w:tcPr>
          <w:p w:rsidR="00822199" w:rsidRDefault="00AE24E9">
            <w:pPr>
              <w:pStyle w:val="normal0"/>
              <w:spacing w:line="240" w:lineRule="auto"/>
            </w:pPr>
            <w:r>
              <w:rPr>
                <w:sz w:val="20"/>
                <w:szCs w:val="20"/>
              </w:rPr>
              <w:t>52nd seed</w:t>
            </w:r>
          </w:p>
        </w:tc>
        <w:tc>
          <w:tcPr>
            <w:tcW w:w="1590" w:type="dxa"/>
            <w:tcMar>
              <w:left w:w="0" w:type="dxa"/>
              <w:right w:w="0" w:type="dxa"/>
            </w:tcMar>
            <w:vAlign w:val="bottom"/>
          </w:tcPr>
          <w:p w:rsidR="00822199" w:rsidRDefault="00AE24E9">
            <w:pPr>
              <w:pStyle w:val="normal0"/>
              <w:spacing w:line="240" w:lineRule="auto"/>
            </w:pPr>
            <w:r>
              <w:rPr>
                <w:sz w:val="20"/>
                <w:szCs w:val="20"/>
              </w:rPr>
              <w:t>3 wins</w:t>
            </w:r>
          </w:p>
        </w:tc>
        <w:tc>
          <w:tcPr>
            <w:tcW w:w="4365" w:type="dxa"/>
            <w:tcMar>
              <w:left w:w="0" w:type="dxa"/>
              <w:right w:w="0" w:type="dxa"/>
            </w:tcMar>
          </w:tcPr>
          <w:p w:rsidR="00822199" w:rsidRDefault="00822199">
            <w:pPr>
              <w:pStyle w:val="normal0"/>
              <w:spacing w:line="240" w:lineRule="auto"/>
            </w:pPr>
          </w:p>
        </w:tc>
      </w:tr>
    </w:tbl>
    <w:p w:rsidR="00822199" w:rsidRDefault="00822199">
      <w:pPr>
        <w:pStyle w:val="normal0"/>
      </w:pPr>
    </w:p>
    <w:p w:rsidR="00822199" w:rsidRDefault="00AE24E9">
      <w:pPr>
        <w:pStyle w:val="normal0"/>
        <w:spacing w:after="320" w:line="480" w:lineRule="auto"/>
      </w:pPr>
      <w:r>
        <w:rPr>
          <w:rFonts w:ascii="Times New Roman" w:eastAsia="Times New Roman" w:hAnsi="Times New Roman" w:cs="Times New Roman"/>
          <w:b/>
          <w:sz w:val="21"/>
          <w:szCs w:val="21"/>
          <w:highlight w:val="white"/>
        </w:rPr>
        <w:t>Appendix II. 2015 &amp; 2014 Second Rounds that would have been added</w:t>
      </w:r>
    </w:p>
    <w:p w:rsidR="00822199" w:rsidRDefault="00822199">
      <w:pPr>
        <w:pStyle w:val="normal0"/>
      </w:pPr>
    </w:p>
    <w:tbl>
      <w:tblPr>
        <w:tblStyle w:val="a0"/>
        <w:tblW w:w="9075"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600" w:firstRow="0" w:lastRow="0" w:firstColumn="0" w:lastColumn="0" w:noHBand="1" w:noVBand="1"/>
      </w:tblPr>
      <w:tblGrid>
        <w:gridCol w:w="2850"/>
        <w:gridCol w:w="1740"/>
        <w:gridCol w:w="360"/>
        <w:gridCol w:w="2430"/>
        <w:gridCol w:w="1695"/>
      </w:tblGrid>
      <w:tr w:rsidR="00822199">
        <w:trPr>
          <w:trHeight w:val="240"/>
        </w:trPr>
        <w:tc>
          <w:tcPr>
            <w:tcW w:w="2850" w:type="dxa"/>
            <w:tcMar>
              <w:top w:w="40" w:type="dxa"/>
              <w:left w:w="40" w:type="dxa"/>
              <w:bottom w:w="40" w:type="dxa"/>
              <w:right w:w="40" w:type="dxa"/>
            </w:tcMar>
            <w:vAlign w:val="bottom"/>
          </w:tcPr>
          <w:p w:rsidR="00822199" w:rsidRDefault="00AE24E9">
            <w:pPr>
              <w:pStyle w:val="normal0"/>
              <w:spacing w:line="240" w:lineRule="auto"/>
            </w:pPr>
            <w:r>
              <w:rPr>
                <w:b/>
              </w:rPr>
              <w:t xml:space="preserve">2014 </w:t>
            </w:r>
          </w:p>
        </w:tc>
        <w:tc>
          <w:tcPr>
            <w:tcW w:w="1740" w:type="dxa"/>
            <w:tcMar>
              <w:top w:w="40" w:type="dxa"/>
              <w:left w:w="40" w:type="dxa"/>
              <w:bottom w:w="40" w:type="dxa"/>
              <w:right w:w="40" w:type="dxa"/>
            </w:tcMar>
            <w:vAlign w:val="bottom"/>
          </w:tcPr>
          <w:p w:rsidR="00822199" w:rsidRDefault="00822199">
            <w:pPr>
              <w:pStyle w:val="normal0"/>
              <w:spacing w:line="240" w:lineRule="auto"/>
            </w:pPr>
          </w:p>
        </w:tc>
        <w:tc>
          <w:tcPr>
            <w:tcW w:w="360" w:type="dxa"/>
            <w:tcMar>
              <w:top w:w="40" w:type="dxa"/>
              <w:left w:w="40" w:type="dxa"/>
              <w:bottom w:w="40" w:type="dxa"/>
              <w:right w:w="40" w:type="dxa"/>
            </w:tcMar>
            <w:vAlign w:val="bottom"/>
          </w:tcPr>
          <w:p w:rsidR="00822199" w:rsidRDefault="00822199">
            <w:pPr>
              <w:pStyle w:val="normal0"/>
              <w:spacing w:line="240" w:lineRule="auto"/>
            </w:pPr>
          </w:p>
        </w:tc>
        <w:tc>
          <w:tcPr>
            <w:tcW w:w="2430" w:type="dxa"/>
            <w:tcMar>
              <w:top w:w="40" w:type="dxa"/>
              <w:left w:w="40" w:type="dxa"/>
              <w:bottom w:w="40" w:type="dxa"/>
              <w:right w:w="40" w:type="dxa"/>
            </w:tcMar>
            <w:vAlign w:val="bottom"/>
          </w:tcPr>
          <w:p w:rsidR="00822199" w:rsidRDefault="00AE24E9">
            <w:pPr>
              <w:pStyle w:val="normal0"/>
              <w:spacing w:line="240" w:lineRule="auto"/>
            </w:pPr>
            <w:r>
              <w:rPr>
                <w:b/>
              </w:rPr>
              <w:t xml:space="preserve">2015 </w:t>
            </w:r>
          </w:p>
        </w:tc>
        <w:tc>
          <w:tcPr>
            <w:tcW w:w="1695" w:type="dxa"/>
            <w:tcMar>
              <w:top w:w="40" w:type="dxa"/>
              <w:left w:w="40" w:type="dxa"/>
              <w:bottom w:w="40" w:type="dxa"/>
              <w:right w:w="40" w:type="dxa"/>
            </w:tcMar>
            <w:vAlign w:val="bottom"/>
          </w:tcPr>
          <w:p w:rsidR="00822199" w:rsidRDefault="00822199">
            <w:pPr>
              <w:pStyle w:val="normal0"/>
              <w:spacing w:line="240" w:lineRule="auto"/>
            </w:pP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Gonzaga BJ</w:t>
            </w:r>
          </w:p>
        </w:tc>
        <w:tc>
          <w:tcPr>
            <w:tcW w:w="1740" w:type="dxa"/>
            <w:tcMar>
              <w:left w:w="0" w:type="dxa"/>
              <w:right w:w="0" w:type="dxa"/>
            </w:tcMar>
            <w:vAlign w:val="bottom"/>
          </w:tcPr>
          <w:p w:rsidR="00822199" w:rsidRDefault="00AE24E9">
            <w:pPr>
              <w:pStyle w:val="normal0"/>
              <w:spacing w:line="240" w:lineRule="auto"/>
            </w:pPr>
            <w:r>
              <w:rPr>
                <w:sz w:val="20"/>
                <w:szCs w:val="20"/>
              </w:rPr>
              <w:t>1st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KCKCC GJ</w:t>
            </w:r>
          </w:p>
        </w:tc>
        <w:tc>
          <w:tcPr>
            <w:tcW w:w="1695" w:type="dxa"/>
            <w:tcMar>
              <w:left w:w="0" w:type="dxa"/>
              <w:right w:w="0" w:type="dxa"/>
            </w:tcMar>
            <w:vAlign w:val="bottom"/>
          </w:tcPr>
          <w:p w:rsidR="00822199" w:rsidRDefault="00AE24E9">
            <w:pPr>
              <w:pStyle w:val="normal0"/>
              <w:spacing w:line="240" w:lineRule="auto"/>
            </w:pPr>
            <w:r>
              <w:rPr>
                <w:sz w:val="20"/>
                <w:szCs w:val="20"/>
              </w:rPr>
              <w:t>2nd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George Washington SN</w:t>
            </w:r>
          </w:p>
        </w:tc>
        <w:tc>
          <w:tcPr>
            <w:tcW w:w="1740" w:type="dxa"/>
            <w:tcMar>
              <w:left w:w="0" w:type="dxa"/>
              <w:right w:w="0" w:type="dxa"/>
            </w:tcMar>
            <w:vAlign w:val="bottom"/>
          </w:tcPr>
          <w:p w:rsidR="00822199" w:rsidRDefault="00AE24E9">
            <w:pPr>
              <w:pStyle w:val="normal0"/>
              <w:spacing w:line="240" w:lineRule="auto"/>
            </w:pPr>
            <w:r>
              <w:rPr>
                <w:sz w:val="20"/>
                <w:szCs w:val="20"/>
              </w:rPr>
              <w:t>1st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North Texas CS</w:t>
            </w:r>
          </w:p>
        </w:tc>
        <w:tc>
          <w:tcPr>
            <w:tcW w:w="1695" w:type="dxa"/>
            <w:tcMar>
              <w:left w:w="0" w:type="dxa"/>
              <w:right w:w="0" w:type="dxa"/>
            </w:tcMar>
            <w:vAlign w:val="bottom"/>
          </w:tcPr>
          <w:p w:rsidR="00822199" w:rsidRDefault="00AE24E9">
            <w:pPr>
              <w:pStyle w:val="normal0"/>
              <w:spacing w:line="240" w:lineRule="auto"/>
            </w:pPr>
            <w:r>
              <w:rPr>
                <w:sz w:val="20"/>
                <w:szCs w:val="20"/>
              </w:rPr>
              <w:t>1st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Cal State-Fullerton BS</w:t>
            </w:r>
          </w:p>
        </w:tc>
        <w:tc>
          <w:tcPr>
            <w:tcW w:w="1740" w:type="dxa"/>
            <w:tcMar>
              <w:left w:w="0" w:type="dxa"/>
              <w:right w:w="0" w:type="dxa"/>
            </w:tcMar>
            <w:vAlign w:val="bottom"/>
          </w:tcPr>
          <w:p w:rsidR="00822199" w:rsidRDefault="00AE24E9">
            <w:pPr>
              <w:pStyle w:val="normal0"/>
              <w:spacing w:line="240" w:lineRule="auto"/>
            </w:pPr>
            <w:r>
              <w:rPr>
                <w:sz w:val="20"/>
                <w:szCs w:val="20"/>
              </w:rPr>
              <w:t>1st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Whitman College BT</w:t>
            </w:r>
          </w:p>
        </w:tc>
        <w:tc>
          <w:tcPr>
            <w:tcW w:w="1695" w:type="dxa"/>
            <w:tcMar>
              <w:left w:w="0" w:type="dxa"/>
              <w:right w:w="0" w:type="dxa"/>
            </w:tcMar>
            <w:vAlign w:val="bottom"/>
          </w:tcPr>
          <w:p w:rsidR="00822199" w:rsidRDefault="00AE24E9">
            <w:pPr>
              <w:pStyle w:val="normal0"/>
              <w:spacing w:line="240" w:lineRule="auto"/>
            </w:pPr>
            <w:r>
              <w:rPr>
                <w:sz w:val="20"/>
                <w:szCs w:val="20"/>
              </w:rPr>
              <w:t>2nd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Gonzaga SN</w:t>
            </w:r>
          </w:p>
        </w:tc>
        <w:tc>
          <w:tcPr>
            <w:tcW w:w="1740" w:type="dxa"/>
            <w:tcMar>
              <w:left w:w="0" w:type="dxa"/>
              <w:right w:w="0" w:type="dxa"/>
            </w:tcMar>
            <w:vAlign w:val="bottom"/>
          </w:tcPr>
          <w:p w:rsidR="00822199" w:rsidRDefault="00AE24E9">
            <w:pPr>
              <w:pStyle w:val="normal0"/>
              <w:spacing w:line="240" w:lineRule="auto"/>
            </w:pPr>
            <w:r>
              <w:rPr>
                <w:sz w:val="20"/>
                <w:szCs w:val="20"/>
              </w:rPr>
              <w:t>2nd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Pitt</w:t>
            </w:r>
          </w:p>
        </w:tc>
        <w:tc>
          <w:tcPr>
            <w:tcW w:w="1695" w:type="dxa"/>
            <w:tcMar>
              <w:left w:w="0" w:type="dxa"/>
              <w:right w:w="0" w:type="dxa"/>
            </w:tcMar>
            <w:vAlign w:val="bottom"/>
          </w:tcPr>
          <w:p w:rsidR="00822199" w:rsidRDefault="00AE24E9">
            <w:pPr>
              <w:pStyle w:val="normal0"/>
              <w:spacing w:line="240" w:lineRule="auto"/>
            </w:pPr>
            <w:r>
              <w:rPr>
                <w:sz w:val="20"/>
                <w:szCs w:val="20"/>
              </w:rPr>
              <w:t>1st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UT-San Antonio CR</w:t>
            </w:r>
          </w:p>
        </w:tc>
        <w:tc>
          <w:tcPr>
            <w:tcW w:w="1740" w:type="dxa"/>
            <w:tcMar>
              <w:left w:w="0" w:type="dxa"/>
              <w:right w:w="0" w:type="dxa"/>
            </w:tcMar>
            <w:vAlign w:val="bottom"/>
          </w:tcPr>
          <w:p w:rsidR="00822199" w:rsidRDefault="00AE24E9">
            <w:pPr>
              <w:pStyle w:val="normal0"/>
              <w:spacing w:line="240" w:lineRule="auto"/>
            </w:pPr>
            <w:r>
              <w:rPr>
                <w:sz w:val="20"/>
                <w:szCs w:val="20"/>
              </w:rPr>
              <w:t>1st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Texas CS</w:t>
            </w:r>
          </w:p>
        </w:tc>
        <w:tc>
          <w:tcPr>
            <w:tcW w:w="1695" w:type="dxa"/>
            <w:tcMar>
              <w:left w:w="0" w:type="dxa"/>
              <w:right w:w="0" w:type="dxa"/>
            </w:tcMar>
            <w:vAlign w:val="bottom"/>
          </w:tcPr>
          <w:p w:rsidR="00822199" w:rsidRDefault="00AE24E9">
            <w:pPr>
              <w:pStyle w:val="normal0"/>
              <w:spacing w:line="240" w:lineRule="auto"/>
            </w:pPr>
            <w:r>
              <w:rPr>
                <w:sz w:val="20"/>
                <w:szCs w:val="20"/>
              </w:rPr>
              <w:t>2nd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Baylor BE</w:t>
            </w:r>
          </w:p>
        </w:tc>
        <w:tc>
          <w:tcPr>
            <w:tcW w:w="1740" w:type="dxa"/>
            <w:tcMar>
              <w:left w:w="0" w:type="dxa"/>
              <w:right w:w="0" w:type="dxa"/>
            </w:tcMar>
            <w:vAlign w:val="bottom"/>
          </w:tcPr>
          <w:p w:rsidR="00822199" w:rsidRDefault="00AE24E9">
            <w:pPr>
              <w:pStyle w:val="normal0"/>
              <w:spacing w:line="240" w:lineRule="auto"/>
            </w:pPr>
            <w:r>
              <w:rPr>
                <w:sz w:val="20"/>
                <w:szCs w:val="20"/>
              </w:rPr>
              <w:t>2nd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Houston BR</w:t>
            </w:r>
          </w:p>
        </w:tc>
        <w:tc>
          <w:tcPr>
            <w:tcW w:w="1695" w:type="dxa"/>
            <w:tcMar>
              <w:left w:w="0" w:type="dxa"/>
              <w:right w:w="0" w:type="dxa"/>
            </w:tcMar>
            <w:vAlign w:val="bottom"/>
          </w:tcPr>
          <w:p w:rsidR="00822199" w:rsidRDefault="00AE24E9">
            <w:pPr>
              <w:pStyle w:val="normal0"/>
              <w:spacing w:line="240" w:lineRule="auto"/>
            </w:pPr>
            <w:r>
              <w:rPr>
                <w:sz w:val="20"/>
                <w:szCs w:val="20"/>
              </w:rPr>
              <w:t>2nd team</w:t>
            </w:r>
          </w:p>
        </w:tc>
      </w:tr>
      <w:tr w:rsidR="00822199">
        <w:tc>
          <w:tcPr>
            <w:tcW w:w="2850" w:type="dxa"/>
            <w:tcMar>
              <w:left w:w="0" w:type="dxa"/>
              <w:right w:w="0" w:type="dxa"/>
            </w:tcMar>
            <w:vAlign w:val="bottom"/>
          </w:tcPr>
          <w:p w:rsidR="00822199" w:rsidRDefault="00AE24E9">
            <w:pPr>
              <w:pStyle w:val="normal0"/>
              <w:spacing w:line="240" w:lineRule="auto"/>
            </w:pPr>
            <w:r>
              <w:rPr>
                <w:sz w:val="20"/>
                <w:szCs w:val="20"/>
              </w:rPr>
              <w:t>Wichita MO - 1st alt</w:t>
            </w:r>
          </w:p>
        </w:tc>
        <w:tc>
          <w:tcPr>
            <w:tcW w:w="1740" w:type="dxa"/>
            <w:tcMar>
              <w:left w:w="0" w:type="dxa"/>
              <w:right w:w="0" w:type="dxa"/>
            </w:tcMar>
            <w:vAlign w:val="bottom"/>
          </w:tcPr>
          <w:p w:rsidR="00822199" w:rsidRDefault="00AE24E9">
            <w:pPr>
              <w:pStyle w:val="normal0"/>
              <w:spacing w:line="240" w:lineRule="auto"/>
            </w:pPr>
            <w:r>
              <w:rPr>
                <w:sz w:val="20"/>
                <w:szCs w:val="20"/>
              </w:rPr>
              <w:t>1st team</w:t>
            </w:r>
          </w:p>
        </w:tc>
        <w:tc>
          <w:tcPr>
            <w:tcW w:w="360" w:type="dxa"/>
            <w:tcMar>
              <w:left w:w="0" w:type="dxa"/>
              <w:right w:w="0" w:type="dxa"/>
            </w:tcMar>
          </w:tcPr>
          <w:p w:rsidR="00822199" w:rsidRDefault="00822199">
            <w:pPr>
              <w:pStyle w:val="normal0"/>
              <w:spacing w:line="240" w:lineRule="auto"/>
            </w:pPr>
          </w:p>
        </w:tc>
        <w:tc>
          <w:tcPr>
            <w:tcW w:w="2430" w:type="dxa"/>
            <w:tcMar>
              <w:left w:w="0" w:type="dxa"/>
              <w:right w:w="0" w:type="dxa"/>
            </w:tcMar>
            <w:vAlign w:val="bottom"/>
          </w:tcPr>
          <w:p w:rsidR="00822199" w:rsidRDefault="00AE24E9">
            <w:pPr>
              <w:pStyle w:val="normal0"/>
              <w:spacing w:line="240" w:lineRule="auto"/>
            </w:pPr>
            <w:r>
              <w:rPr>
                <w:sz w:val="20"/>
                <w:szCs w:val="20"/>
              </w:rPr>
              <w:t>UT-Dallas BF</w:t>
            </w:r>
          </w:p>
        </w:tc>
        <w:tc>
          <w:tcPr>
            <w:tcW w:w="1695" w:type="dxa"/>
            <w:tcMar>
              <w:left w:w="0" w:type="dxa"/>
              <w:right w:w="0" w:type="dxa"/>
            </w:tcMar>
            <w:vAlign w:val="bottom"/>
          </w:tcPr>
          <w:p w:rsidR="00822199" w:rsidRDefault="00AE24E9">
            <w:pPr>
              <w:pStyle w:val="normal0"/>
              <w:spacing w:line="240" w:lineRule="auto"/>
            </w:pPr>
            <w:r>
              <w:rPr>
                <w:sz w:val="20"/>
                <w:szCs w:val="20"/>
              </w:rPr>
              <w:t>2nd team</w:t>
            </w:r>
          </w:p>
        </w:tc>
      </w:tr>
    </w:tbl>
    <w:p w:rsidR="00822199" w:rsidRDefault="00822199">
      <w:pPr>
        <w:pStyle w:val="normal0"/>
      </w:pPr>
    </w:p>
    <w:p w:rsidR="00822199" w:rsidRDefault="00822199">
      <w:pPr>
        <w:pStyle w:val="normal0"/>
        <w:spacing w:after="320" w:line="480" w:lineRule="auto"/>
      </w:pPr>
    </w:p>
    <w:p w:rsidR="00822199" w:rsidRDefault="00822199">
      <w:pPr>
        <w:pStyle w:val="normal0"/>
        <w:spacing w:after="320" w:line="480" w:lineRule="auto"/>
      </w:pPr>
    </w:p>
    <w:p w:rsidR="00822199" w:rsidRDefault="00822199">
      <w:pPr>
        <w:pStyle w:val="normal0"/>
        <w:spacing w:after="320" w:line="480" w:lineRule="auto"/>
      </w:pPr>
    </w:p>
    <w:p w:rsidR="00822199" w:rsidRDefault="00AE24E9">
      <w:pPr>
        <w:pStyle w:val="normal0"/>
        <w:spacing w:after="320" w:line="480" w:lineRule="auto"/>
        <w:ind w:firstLine="720"/>
      </w:pPr>
      <w:r>
        <w:rPr>
          <w:rFonts w:ascii="Times New Roman" w:eastAsia="Times New Roman" w:hAnsi="Times New Roman" w:cs="Times New Roman"/>
          <w:sz w:val="21"/>
          <w:szCs w:val="21"/>
          <w:highlight w:val="white"/>
        </w:rPr>
        <w:t xml:space="preserve"> </w:t>
      </w:r>
    </w:p>
    <w:p w:rsidR="00822199" w:rsidRDefault="00822199">
      <w:pPr>
        <w:pStyle w:val="normal0"/>
        <w:spacing w:after="320" w:line="480" w:lineRule="auto"/>
      </w:pPr>
    </w:p>
    <w:p w:rsidR="00822199" w:rsidRDefault="00822199">
      <w:pPr>
        <w:pStyle w:val="normal0"/>
        <w:spacing w:after="320" w:line="480" w:lineRule="auto"/>
      </w:pPr>
    </w:p>
    <w:sectPr w:rsidR="0082219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0C0B"/>
    <w:multiLevelType w:val="multilevel"/>
    <w:tmpl w:val="6360E932"/>
    <w:lvl w:ilvl="0">
      <w:start w:val="1"/>
      <w:numFmt w:val="decimal"/>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1">
    <w:nsid w:val="43B95B79"/>
    <w:multiLevelType w:val="multilevel"/>
    <w:tmpl w:val="1766168A"/>
    <w:lvl w:ilvl="0">
      <w:start w:val="1"/>
      <w:numFmt w:val="decimal"/>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
    <w:nsid w:val="68E97EF5"/>
    <w:multiLevelType w:val="multilevel"/>
    <w:tmpl w:val="9E66604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characterSpacingControl w:val="doNotCompress"/>
  <w:compat>
    <w:compatSetting w:name="compatibilityMode" w:uri="http://schemas.microsoft.com/office/word" w:val="14"/>
  </w:compat>
  <w:rsids>
    <w:rsidRoot w:val="00822199"/>
    <w:rsid w:val="00822199"/>
    <w:rsid w:val="00AE24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1664</Words>
  <Characters>9490</Characters>
  <Application>Microsoft Macintosh Word</Application>
  <DocSecurity>0</DocSecurity>
  <Lines>79</Lines>
  <Paragraphs>22</Paragraphs>
  <ScaleCrop>false</ScaleCrop>
  <Company/>
  <LinksUpToDate>false</LinksUpToDate>
  <CharactersWithSpaces>11132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 I Keenan</cp:lastModifiedBy>
  <cp:revision>2</cp:revision>
  <dcterms:created xsi:type="dcterms:W3CDTF">2015-11-18T15:41:00Z</dcterms:created>
  <dcterms:modified xsi:type="dcterms:W3CDTF">2015-11-18T15:41:00Z</dcterms:modified>
</cp:coreProperties>
</file>