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Current Rule: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Rule II: PARTICIPANT QUALIFICATION. In compliance with Article VI, Sections E and F of the NDT Charter:</w:t>
      </w:r>
    </w:p>
    <w:p w:rsidR="00000000" w:rsidDel="00000000" w:rsidP="00000000" w:rsidRDefault="00000000" w:rsidRPr="00000000">
      <w:pPr>
        <w:numPr>
          <w:ilvl w:val="0"/>
          <w:numId w:val="1"/>
        </w:numPr>
        <w:spacing w:after="320" w:line="480" w:lineRule="auto"/>
        <w:ind w:left="1360" w:hanging="360"/>
        <w:contextualSpacing w:val="1"/>
        <w:rPr>
          <w:color w:val="000000"/>
        </w:rPr>
      </w:pPr>
      <w:r w:rsidDel="00000000" w:rsidR="00000000" w:rsidRPr="00000000">
        <w:rPr>
          <w:rFonts w:ascii="Times New Roman" w:cs="Times New Roman" w:eastAsia="Times New Roman" w:hAnsi="Times New Roman"/>
          <w:sz w:val="21"/>
          <w:szCs w:val="21"/>
          <w:highlight w:val="white"/>
          <w:rtl w:val="0"/>
        </w:rPr>
        <w:t xml:space="preserve">GENERAL REGULATIONS.</w:t>
      </w:r>
    </w:p>
    <w:p w:rsidR="00000000" w:rsidDel="00000000" w:rsidP="00000000" w:rsidRDefault="00000000" w:rsidRPr="00000000">
      <w:pPr>
        <w:numPr>
          <w:ilvl w:val="0"/>
          <w:numId w:val="1"/>
        </w:numPr>
        <w:spacing w:after="320" w:line="480" w:lineRule="auto"/>
        <w:ind w:left="1360" w:hanging="360"/>
        <w:contextualSpacing w:val="1"/>
        <w:rPr>
          <w:color w:val="000000"/>
        </w:rPr>
      </w:pPr>
      <w:r w:rsidDel="00000000" w:rsidR="00000000" w:rsidRPr="00000000">
        <w:rPr>
          <w:rFonts w:ascii="Times New Roman" w:cs="Times New Roman" w:eastAsia="Times New Roman" w:hAnsi="Times New Roman"/>
          <w:sz w:val="21"/>
          <w:szCs w:val="21"/>
          <w:highlight w:val="white"/>
          <w:rtl w:val="0"/>
        </w:rPr>
        <w:t xml:space="preserve">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Rule Change: Rule II: PARTICIPANT QUALIFICATION. In compliance with Article VI, Sections E and F of the NDT Charter:</w:t>
      </w:r>
    </w:p>
    <w:p w:rsidR="00000000" w:rsidDel="00000000" w:rsidP="00000000" w:rsidRDefault="00000000" w:rsidRPr="00000000">
      <w:pPr>
        <w:numPr>
          <w:ilvl w:val="0"/>
          <w:numId w:val="2"/>
        </w:numPr>
        <w:spacing w:after="320" w:line="480" w:lineRule="auto"/>
        <w:ind w:left="1360" w:hanging="360"/>
        <w:contextualSpacing w:val="1"/>
        <w:rPr>
          <w:color w:val="000000"/>
        </w:rPr>
      </w:pPr>
      <w:r w:rsidDel="00000000" w:rsidR="00000000" w:rsidRPr="00000000">
        <w:rPr>
          <w:rFonts w:ascii="Times New Roman" w:cs="Times New Roman" w:eastAsia="Times New Roman" w:hAnsi="Times New Roman"/>
          <w:sz w:val="21"/>
          <w:szCs w:val="21"/>
          <w:highlight w:val="white"/>
          <w:rtl w:val="0"/>
        </w:rPr>
        <w:t xml:space="preserve">GENERAL REGULATIONS.</w:t>
      </w:r>
    </w:p>
    <w:p w:rsidR="00000000" w:rsidDel="00000000" w:rsidP="00000000" w:rsidRDefault="00000000" w:rsidRPr="00000000">
      <w:pPr>
        <w:numPr>
          <w:ilvl w:val="0"/>
          <w:numId w:val="2"/>
        </w:numPr>
        <w:spacing w:after="320" w:line="480" w:lineRule="auto"/>
        <w:ind w:left="1360" w:hanging="360"/>
        <w:contextualSpacing w:val="1"/>
        <w:rPr>
          <w:color w:val="000000"/>
        </w:rPr>
      </w:pPr>
      <w:r w:rsidDel="00000000" w:rsidR="00000000" w:rsidRPr="00000000">
        <w:rPr>
          <w:rFonts w:ascii="Times New Roman" w:cs="Times New Roman" w:eastAsia="Times New Roman" w:hAnsi="Times New Roman"/>
          <w:sz w:val="21"/>
          <w:szCs w:val="21"/>
          <w:highlight w:val="white"/>
          <w:rtl w:val="0"/>
        </w:rPr>
        <w:t xml:space="preserve">Schools who have an institutional membership in the AFA, or whose director has an individual membership in the AFA, and who are subscribers to the NDT may qualify up to two teams of two student-debaters for participation in the National Tournament through three selection processes: First Round At-Large selection, District Qualification and Second Round At-Large selection. A maximum of seventy-two (72) teams shall qualify for participation in the National Debate Tournament as follows: sixteen (16) through the First Round At-Large selection, forty-six (46) teams through the District process, and the remaining teams through the Second Round At-Large process.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Rationale</w:t>
      </w:r>
      <w:r w:rsidDel="00000000" w:rsidR="00000000" w:rsidRPr="00000000">
        <w:rPr>
          <w:rFonts w:ascii="Times New Roman" w:cs="Times New Roman" w:eastAsia="Times New Roman" w:hAnsi="Times New Roman"/>
          <w:sz w:val="21"/>
          <w:szCs w:val="21"/>
          <w:highlight w:val="white"/>
          <w:rtl w:val="0"/>
        </w:rPr>
        <w:t xml:space="preserve">:</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The rule change is about re-balancing the goal of competitive equity and programmatic diversity while maintaining the primary meritocratic purpose of the NDT. There are a number of ways that third teams are counter to the goal of equity and are more a sign of elitism and/or of a failing organization. While the tournament is tasked with finding the champion from amongst the best teams in the country, that is not its only goal. There are meaningful reasons to eliminate this rule.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First, I think the primary advantage of having third teams is to improve the pool of competitors at the tournament. While this is undoubtedly true, it is also true that only one third team has ever advanced to the semi-finals of the NDT. This increase in quality of the pool should not outweigh the drawbacks to the competitive balance.There are also a number of ways that the NDT puts limits on attendees to promote other goals. For example, hybrid rules and limits on the number of years you can attend both promote goals outside of improving the field of competition. From the NDT Charter, Section I. Subpoint B:</w:t>
      </w:r>
    </w:p>
    <w:p w:rsidR="00000000" w:rsidDel="00000000" w:rsidP="00000000" w:rsidRDefault="00000000" w:rsidRPr="00000000">
      <w:pPr>
        <w:spacing w:after="320" w:line="480" w:lineRule="auto"/>
        <w:ind w:left="720" w:firstLine="0"/>
        <w:contextualSpacing w:val="0"/>
      </w:pPr>
      <w:r w:rsidDel="00000000" w:rsidR="00000000" w:rsidRPr="00000000">
        <w:rPr>
          <w:rFonts w:ascii="Times New Roman" w:cs="Times New Roman" w:eastAsia="Times New Roman" w:hAnsi="Times New Roman"/>
          <w:highlight w:val="white"/>
          <w:rtl w:val="0"/>
        </w:rPr>
        <w:t xml:space="preserve">B. The purpose of the National Debate Tournament shall be to encourage the growth of programs of excellence in forensics education in institutions of higher education in the United States; to conduct a National Debate Tournament which shall be </w:t>
      </w:r>
      <w:r w:rsidDel="00000000" w:rsidR="00000000" w:rsidRPr="00000000">
        <w:rPr>
          <w:rFonts w:ascii="Times New Roman" w:cs="Times New Roman" w:eastAsia="Times New Roman" w:hAnsi="Times New Roman"/>
          <w:highlight w:val="white"/>
          <w:u w:val="single"/>
          <w:rtl w:val="0"/>
        </w:rPr>
        <w:t xml:space="preserve">equally committed to encouraging the opportunity for quality debate for students of all institutions of higher education by maximizing the number and geographic representation of participating schools</w:t>
      </w:r>
      <w:r w:rsidDel="00000000" w:rsidR="00000000" w:rsidRPr="00000000">
        <w:rPr>
          <w:rFonts w:ascii="Times New Roman" w:cs="Times New Roman" w:eastAsia="Times New Roman" w:hAnsi="Times New Roman"/>
          <w:highlight w:val="white"/>
          <w:rtl w:val="0"/>
        </w:rPr>
        <w:t xml:space="preserve">, encouraging the highest standards of debate excellence by maximizing the competitive quality of participating schools, and encouraging the highest standards of educational excellence by conducting a tournament consistent with the educational objectives of intercollegiate forensics competition.</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The primary problem with third teams is that they are competition-distorting in a way that does not balance the benefits to the tournament.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Third teams are competition-distorting. Third teams are generally among teams competitive for elimination rounds (See Apendix 1). They impact the tournament by defeating teams that would otherwise not have to prepare for them. Meanwhile, programs that already have two highly-successful teams do not have to prepare for the third team from their school. This is a qualitative equity problem that impacts programs and teams in a way that compounds structural disadvantages like budgets, regional disparities, school quality, proximity to robust high school circuits.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The most prominent example of a third team demonstrates this point. The third team that won the NDT walked over another team from their own school. While this demonstrates that there are potentially high-quality third teams, it also reveals its competition-distorting nature, as the national championship was impacted by the rule. Even the prelims of that tournament were substantially impacted since the top three seeds were from the same school. It impacts the other competitors because these three teams did not have to debate each other.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In the more common narrative, these teams are against the first teams from programs that are often at the culmination of their careers. In 2015, nearly 15% of the clearing field was 3rd teams. Anecdotally, it seems like third teams are generally early in their career. While there are some examples of debaters on third teams being in their last year of eligibility, the most common seems to be highly successful programs with 1st-2nd year debaters that also have strong 3-4th year debaters. An example is the UNLV teams eliminated in round 8 of the NDT two years in a row by 3rd teams. This is not to say that either of those teams should have cleared, but that it is more difficult to explain why they had to debate a third team from a school. This speaks to the qualitative as well as quantitative programmatic diversity. Even if we do not increase the number of programs that are attending, having more programs reasonably vying for spots in the elimination rounds is good for the health of the organization. The more programs feel like success at a tournament is limited by structural factors, the less likely they are to participate.</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ab/>
        <w:t xml:space="preserve">The third team rule is a sign of an organization that is failing, not a sign of robust national debate. This rule is far more elitist than the first round rule. There are only a handful of programs that have ever received third teams. First rounds just get to miss a qualifying tournament, but third teams actually improve the competitive advantage of each of the teams from the same school. While this rule was not made to fill-out the field because the number of teams was increased, it may be true that it was a response to the diminished quality and quantity of programs across the country. The NDT has more programs competing at a higher level vying for qualification than it did in 1992 when the third team rule was passed. Third teams seem like a sign of consolidation and, in fact, do reward consolidation. Now would be a great time to rebalance this move.</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ab/>
        <w:t xml:space="preserve">There is a difficult-to-measure impact on recruitment. While debate should reasonably only be a small input into each student’s decision on where to attend college, especially if considering widely divergent schools, the fact that many programs do spend a lot of time and resources recruiting suggests that many students do make choices based on the debate program offered. In similar activities, like athletics, prospective students evaluate their likelihood to get playing time and their likelihood of success at similarly-situated programs. There is a limited ability (and probably desire) to impact recruiting equity via scholarships, spending, etc. However, attendance at the national championship could be used as a field-leveling exercise. </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ab/>
        <w:t xml:space="preserve">Travel throughout the year can also be impacted. Third teams are more exclusive and the result of missing a third team spot is more final than missing a first round bid. This makes travel decisions more important.  While there might not be as much of an impact to bad losses, there is significant overstretch and other barriers that would keep these students at primarily major national tournaments instead of regional tournaments. These are the teams that fit far more comfortably into the competitive fields of regional tournaments, competing with other top regional teams and driving up the quality and quantity of competition. </w:t>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Alternatives:</w:t>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sz w:val="21"/>
          <w:szCs w:val="21"/>
          <w:highlight w:val="white"/>
          <w:rtl w:val="0"/>
        </w:rPr>
        <w:t xml:space="preserve">There are a number of alternative ways this rule change could go about. I will discuss a few options and their advantages.</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Rever the maximum attendee number to 72. The primary rationale is that we have sufficient quality teams at the NDT now, and adding more teams will substantially lower the quality and/or exclusivity of the NDT. </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Keep the number at 78 and allow more second rounds. The advantage is that more teams and more programs attend the NDT. The advantages of more programs for the tournament are more judges, more money for the tournament, more alums with NDT memories, more alums following the tournament, programmatic benefits (PR, esteem, recruiting), etc. Disadvantage is that it decreases the quality of the tournament.</w:t>
      </w:r>
    </w:p>
    <w:p w:rsidR="00000000" w:rsidDel="00000000" w:rsidP="00000000" w:rsidRDefault="00000000" w:rsidRPr="00000000">
      <w:pPr>
        <w:numPr>
          <w:ilvl w:val="1"/>
          <w:numId w:val="3"/>
        </w:numPr>
        <w:spacing w:after="320" w:line="480" w:lineRule="auto"/>
        <w:ind w:left="144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Variation: prefer 1st teams from programs. Combined with the elimination of the 50% rule, this seems a little extreme.</w:t>
      </w:r>
    </w:p>
    <w:p w:rsidR="00000000" w:rsidDel="00000000" w:rsidP="00000000" w:rsidRDefault="00000000" w:rsidRPr="00000000">
      <w:pPr>
        <w:numPr>
          <w:ilvl w:val="1"/>
          <w:numId w:val="3"/>
        </w:numPr>
        <w:spacing w:after="320" w:line="480" w:lineRule="auto"/>
        <w:ind w:left="144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Variation: Keep third teams but prefer first teams from programs.</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Keep the number at 78, and give the 6 back to the district pool. Similar to above, but prefers regional distribution. </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Allow third teams that started as novices in college.</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Allow third teams that also are ranked in the top 16 in first-round voting. The advantage is that it substantially limits the third teams to teams that are competitive at the highest-level. The disadvantage is that it allows a more profound impact on competitive equity. </w:t>
      </w:r>
    </w:p>
    <w:p w:rsidR="00000000" w:rsidDel="00000000" w:rsidP="00000000" w:rsidRDefault="00000000" w:rsidRPr="00000000">
      <w:pPr>
        <w:numPr>
          <w:ilvl w:val="0"/>
          <w:numId w:val="3"/>
        </w:numPr>
        <w:spacing w:after="320" w:line="480" w:lineRule="auto"/>
        <w:ind w:left="720" w:hanging="360"/>
        <w:contextualSpacing w:val="1"/>
        <w:rPr>
          <w:rFonts w:ascii="Times New Roman" w:cs="Times New Roman" w:eastAsia="Times New Roman" w:hAnsi="Times New Roman"/>
          <w:sz w:val="21"/>
          <w:szCs w:val="21"/>
          <w:highlight w:val="white"/>
        </w:rPr>
      </w:pPr>
      <w:r w:rsidDel="00000000" w:rsidR="00000000" w:rsidRPr="00000000">
        <w:rPr>
          <w:rFonts w:ascii="Times New Roman" w:cs="Times New Roman" w:eastAsia="Times New Roman" w:hAnsi="Times New Roman"/>
          <w:sz w:val="21"/>
          <w:szCs w:val="21"/>
          <w:highlight w:val="white"/>
          <w:rtl w:val="0"/>
        </w:rPr>
        <w:t xml:space="preserve">Limit the NDT to only one team from each school. This might actually be the best option for an organization that has more robust participation numbers. This probably swings too far back towards equity at this time.</w:t>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Appendix I. 2015 &amp; 2014 Third Teams and Results at NDT</w:t>
      </w:r>
      <w:r w:rsidDel="00000000" w:rsidR="00000000" w:rsidRPr="00000000">
        <w:rPr>
          <w:rtl w:val="0"/>
        </w:rPr>
      </w:r>
    </w:p>
    <w:tbl>
      <w:tblPr>
        <w:tblStyle w:val="Table1"/>
        <w:bidi w:val="0"/>
        <w:tblW w:w="9270.0" w:type="dxa"/>
        <w:jc w:val="left"/>
        <w:tblInd w:w="90.0" w:type="dxa"/>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2190"/>
        <w:gridCol w:w="1125"/>
        <w:gridCol w:w="1590"/>
        <w:gridCol w:w="4365"/>
        <w:tblGridChange w:id="0">
          <w:tblGrid>
            <w:gridCol w:w="2190"/>
            <w:gridCol w:w="1125"/>
            <w:gridCol w:w="1590"/>
            <w:gridCol w:w="4365"/>
          </w:tblGrid>
        </w:tblGridChange>
      </w:tblGrid>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b w:val="1"/>
                <w:sz w:val="20"/>
                <w:szCs w:val="20"/>
                <w:rtl w:val="0"/>
              </w:rPr>
              <w:t xml:space="preserve">2015 Teams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b w:val="1"/>
                <w:sz w:val="20"/>
                <w:szCs w:val="20"/>
                <w:rtl w:val="0"/>
              </w:rPr>
              <w:t xml:space="preserve">Result</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Kentucky GN</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12th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6 Wins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Defeated West GA in doubles</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Emory KL</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16th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Michigan DM</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27th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 Wins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Beat 4 Win UNLV team in rd 8</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Georgetown KK</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17th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 Wins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Beat 4 Win ASU team in rd 8</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Harvard 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30th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4 Wins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4th Loss for Puget Sound in round 7</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Kansas FG</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32nd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4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b w:val="1"/>
                <w:sz w:val="20"/>
                <w:szCs w:val="20"/>
                <w:rtl w:val="0"/>
              </w:rPr>
              <w:t xml:space="preserve">2014 Teams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b w:val="1"/>
                <w:sz w:val="20"/>
                <w:szCs w:val="20"/>
                <w:rtl w:val="0"/>
              </w:rPr>
              <w:t xml:space="preserve">Results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Harvard HX</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26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Michigan State BS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53rd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3 win</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Wake DL</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45th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4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Northwestern OS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54th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3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Oklahoma BC</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22nd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 wins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Defeated 4 win UNLV Team in round 8</w:t>
            </w:r>
          </w:p>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Defeated Michigan HK in doubles</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Emory DK</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52nd seed</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3 wins</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Fonts w:ascii="Times New Roman" w:cs="Times New Roman" w:eastAsia="Times New Roman" w:hAnsi="Times New Roman"/>
          <w:b w:val="1"/>
          <w:sz w:val="21"/>
          <w:szCs w:val="21"/>
          <w:highlight w:val="white"/>
          <w:rtl w:val="0"/>
        </w:rPr>
        <w:t xml:space="preserve">Appendix II. 2015 &amp; 2014 Second Rounds that would have been added</w:t>
      </w:r>
    </w:p>
    <w:p w:rsidR="00000000" w:rsidDel="00000000" w:rsidP="00000000" w:rsidRDefault="00000000" w:rsidRPr="00000000">
      <w:pPr>
        <w:contextualSpacing w:val="0"/>
      </w:pPr>
      <w:r w:rsidDel="00000000" w:rsidR="00000000" w:rsidRPr="00000000">
        <w:rPr>
          <w:rtl w:val="0"/>
        </w:rPr>
      </w:r>
    </w:p>
    <w:tbl>
      <w:tblPr>
        <w:tblStyle w:val="Table2"/>
        <w:bidi w:val="0"/>
        <w:tblW w:w="9075.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2850"/>
        <w:gridCol w:w="1740"/>
        <w:gridCol w:w="360"/>
        <w:gridCol w:w="2430"/>
        <w:gridCol w:w="1695"/>
        <w:tblGridChange w:id="0">
          <w:tblGrid>
            <w:gridCol w:w="2850"/>
            <w:gridCol w:w="1740"/>
            <w:gridCol w:w="360"/>
            <w:gridCol w:w="2430"/>
            <w:gridCol w:w="1695"/>
          </w:tblGrid>
        </w:tblGridChange>
      </w:tblGrid>
      <w:tr>
        <w:trPr>
          <w:trHeight w:val="240" w:hRule="atLeast"/>
        </w:trPr>
        <w:tc>
          <w:tcPr>
            <w:tcMar>
              <w:top w:w="40.0" w:type="dxa"/>
              <w:left w:w="40.0" w:type="dxa"/>
              <w:bottom w:w="40.0" w:type="dxa"/>
              <w:right w:w="4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b w:val="1"/>
                <w:rtl w:val="0"/>
              </w:rPr>
              <w:t xml:space="preserve">2014 </w:t>
            </w:r>
          </w:p>
        </w:tc>
        <w:tc>
          <w:tcPr>
            <w:tcMar>
              <w:top w:w="40.0" w:type="dxa"/>
              <w:left w:w="40.0" w:type="dxa"/>
              <w:bottom w:w="40.0" w:type="dxa"/>
              <w:right w:w="4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b w:val="1"/>
                <w:rtl w:val="0"/>
              </w:rPr>
              <w:t xml:space="preserve">2015 </w:t>
            </w:r>
          </w:p>
        </w:tc>
        <w:tc>
          <w:tcPr>
            <w:tcMar>
              <w:top w:w="40.0" w:type="dxa"/>
              <w:left w:w="40.0" w:type="dxa"/>
              <w:bottom w:w="40.0" w:type="dxa"/>
              <w:right w:w="4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Gonzaga BJ</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KCKCC GJ</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George Washington SN</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North Texas CS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Cal State-Fullerton BS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Whitman College BT</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Gonzaga SN</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Pitt</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UT-San Antonio CR</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Texas CS</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Baylor BE</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Houston BR</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r>
      <w:tr>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Wichita MO - 1st alt</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1st team</w:t>
            </w:r>
          </w:p>
        </w:tc>
        <w:tc>
          <w:tcPr>
            <w:tcMar>
              <w:left w:w="0.0" w:type="dxa"/>
              <w:right w:w="0.0" w:type="dxa"/>
            </w:tcMar>
          </w:tcPr>
          <w:p w:rsidR="00000000" w:rsidDel="00000000" w:rsidP="00000000" w:rsidRDefault="00000000" w:rsidRPr="00000000">
            <w:pPr>
              <w:spacing w:after="0" w:before="0" w:line="240" w:lineRule="auto"/>
              <w:ind w:left="0" w:firstLine="0"/>
              <w:contextualSpacing w:val="0"/>
            </w:pPr>
            <w:r w:rsidDel="00000000" w:rsidR="00000000" w:rsidRPr="00000000">
              <w:rPr>
                <w:rtl w:val="0"/>
              </w:rPr>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UT-Dallas BF</w:t>
            </w:r>
          </w:p>
        </w:tc>
        <w:tc>
          <w:tcPr>
            <w:tcMar>
              <w:left w:w="0.0" w:type="dxa"/>
              <w:right w:w="0.0" w:type="dxa"/>
            </w:tcMar>
            <w:vAlign w:val="bottom"/>
          </w:tcPr>
          <w:p w:rsidR="00000000" w:rsidDel="00000000" w:rsidP="00000000" w:rsidRDefault="00000000" w:rsidRPr="00000000">
            <w:pPr>
              <w:spacing w:after="0" w:before="0" w:line="240" w:lineRule="auto"/>
              <w:ind w:left="0" w:firstLine="0"/>
              <w:contextualSpacing w:val="0"/>
            </w:pPr>
            <w:r w:rsidDel="00000000" w:rsidR="00000000" w:rsidRPr="00000000">
              <w:rPr>
                <w:sz w:val="20"/>
                <w:szCs w:val="20"/>
                <w:rtl w:val="0"/>
              </w:rPr>
              <w:t xml:space="preserve">2nd team</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ind w:firstLine="720"/>
        <w:contextualSpacing w:val="0"/>
      </w:pPr>
      <w:r w:rsidDel="00000000" w:rsidR="00000000" w:rsidRPr="00000000">
        <w:rPr>
          <w:rFonts w:ascii="Times New Roman" w:cs="Times New Roman" w:eastAsia="Times New Roman" w:hAnsi="Times New Roman"/>
          <w:sz w:val="21"/>
          <w:szCs w:val="21"/>
          <w:highlight w:val="white"/>
          <w:rtl w:val="0"/>
        </w:rPr>
        <w:t xml:space="preserve"> </w:t>
      </w:r>
    </w:p>
    <w:p w:rsidR="00000000" w:rsidDel="00000000" w:rsidP="00000000" w:rsidRDefault="00000000" w:rsidRPr="00000000">
      <w:pPr>
        <w:spacing w:after="320" w:line="480" w:lineRule="auto"/>
        <w:contextualSpacing w:val="0"/>
      </w:pPr>
      <w:r w:rsidDel="00000000" w:rsidR="00000000" w:rsidRPr="00000000">
        <w:rPr>
          <w:rtl w:val="0"/>
        </w:rPr>
      </w:r>
    </w:p>
    <w:p w:rsidR="00000000" w:rsidDel="00000000" w:rsidP="00000000" w:rsidRDefault="00000000" w:rsidRPr="00000000">
      <w:pPr>
        <w:spacing w:after="320" w:line="480" w:lineRule="auto"/>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rFonts w:ascii="Times New Roman" w:cs="Times New Roman" w:eastAsia="Times New Roman" w:hAnsi="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
    <w:lvl w:ilvl="0">
      <w:start w:val="1"/>
      <w:numFmt w:val="decimal"/>
      <w:lvlText w:val="%1."/>
      <w:lvlJc w:val="left"/>
      <w:pPr>
        <w:ind w:left="720" w:firstLine="360"/>
      </w:pPr>
      <w:rPr>
        <w:rFonts w:ascii="Times New Roman" w:cs="Times New Roman" w:eastAsia="Times New Roman" w:hAnsi="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