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C1" w:rsidRDefault="005B6AC1" w:rsidP="00D50547">
      <w:pPr>
        <w:spacing w:before="100" w:after="100"/>
        <w:ind w:left="1440"/>
        <w:rPr>
          <w:sz w:val="22"/>
          <w:szCs w:val="22"/>
        </w:rPr>
      </w:pPr>
    </w:p>
    <w:p w:rsidR="005B6AC1" w:rsidRDefault="006E340A" w:rsidP="006E2ADD">
      <w:pPr>
        <w:spacing w:before="100" w:after="100"/>
        <w:ind w:left="90"/>
        <w:jc w:val="center"/>
        <w:rPr>
          <w:b/>
        </w:rPr>
      </w:pPr>
      <w:r>
        <w:rPr>
          <w:b/>
        </w:rPr>
        <w:t xml:space="preserve">Proposal to waive district </w:t>
      </w:r>
      <w:r w:rsidR="003707F2">
        <w:rPr>
          <w:b/>
        </w:rPr>
        <w:t>participation</w:t>
      </w:r>
      <w:r w:rsidR="00384A78">
        <w:rPr>
          <w:b/>
        </w:rPr>
        <w:t xml:space="preserve"> for </w:t>
      </w:r>
      <w:r w:rsidR="00A63433">
        <w:rPr>
          <w:b/>
        </w:rPr>
        <w:t>second round applicants in cases where military service precludes debating at districts</w:t>
      </w:r>
    </w:p>
    <w:p w:rsidR="006E2ADD" w:rsidRDefault="006E2ADD" w:rsidP="006E340A">
      <w:pPr>
        <w:spacing w:before="100" w:after="100"/>
        <w:ind w:left="1440"/>
        <w:jc w:val="center"/>
        <w:rPr>
          <w:b/>
        </w:rPr>
      </w:pPr>
    </w:p>
    <w:p w:rsidR="006E2ADD" w:rsidRDefault="006E2ADD" w:rsidP="006E2ADD">
      <w:pPr>
        <w:spacing w:before="100" w:after="100"/>
        <w:ind w:left="90"/>
        <w:rPr>
          <w:b/>
        </w:rPr>
      </w:pPr>
      <w:r>
        <w:rPr>
          <w:b/>
        </w:rPr>
        <w:t>Rationale:</w:t>
      </w:r>
    </w:p>
    <w:p w:rsidR="002349BD" w:rsidRPr="005A4F62" w:rsidRDefault="00A1602A" w:rsidP="005A4F62">
      <w:pPr>
        <w:spacing w:before="100" w:after="100"/>
        <w:ind w:left="90"/>
      </w:pPr>
      <w:r>
        <w:t>Performing military service is an honorable endeavor</w:t>
      </w:r>
      <w:r w:rsidR="002349BD">
        <w:t xml:space="preserve"> and students should not be precluded from applying for a second round at large if their mandatory military service prevents them from participating in a district tournament.   </w:t>
      </w:r>
    </w:p>
    <w:p w:rsidR="005B6AC1" w:rsidRDefault="005B6AC1" w:rsidP="00D50547">
      <w:pPr>
        <w:spacing w:before="100" w:after="100"/>
        <w:ind w:left="1440"/>
        <w:rPr>
          <w:sz w:val="22"/>
          <w:szCs w:val="22"/>
        </w:rPr>
      </w:pPr>
    </w:p>
    <w:p w:rsidR="005B6AC1" w:rsidRDefault="00384A78" w:rsidP="00384A78">
      <w:pPr>
        <w:spacing w:before="100" w:after="100"/>
        <w:ind w:left="90"/>
        <w:rPr>
          <w:sz w:val="22"/>
          <w:szCs w:val="22"/>
        </w:rPr>
      </w:pPr>
      <w:r>
        <w:rPr>
          <w:sz w:val="22"/>
          <w:szCs w:val="22"/>
        </w:rPr>
        <w:t>Current language for Second Round At-Large process:</w:t>
      </w:r>
    </w:p>
    <w:p w:rsidR="005B6AC1" w:rsidRDefault="005B6AC1" w:rsidP="00D50547">
      <w:pPr>
        <w:spacing w:before="100" w:after="100"/>
        <w:ind w:left="1440"/>
        <w:rPr>
          <w:sz w:val="22"/>
          <w:szCs w:val="22"/>
        </w:rPr>
      </w:pPr>
    </w:p>
    <w:p w:rsidR="00D50547" w:rsidRDefault="00D50547" w:rsidP="005B6AC1">
      <w:pPr>
        <w:spacing w:before="100" w:after="100"/>
        <w:ind w:left="90"/>
      </w:pPr>
      <w:r>
        <w:rPr>
          <w:sz w:val="22"/>
          <w:szCs w:val="22"/>
        </w:rPr>
        <w:t xml:space="preserve">c. Second Round </w:t>
      </w:r>
      <w:proofErr w:type="gramStart"/>
      <w:r>
        <w:rPr>
          <w:sz w:val="22"/>
          <w:szCs w:val="22"/>
        </w:rPr>
        <w:t>At-</w:t>
      </w:r>
      <w:proofErr w:type="gramEnd"/>
      <w:r>
        <w:rPr>
          <w:sz w:val="22"/>
          <w:szCs w:val="22"/>
        </w:rPr>
        <w:t xml:space="preserve">Large process. </w:t>
      </w:r>
    </w:p>
    <w:p w:rsidR="00D50547" w:rsidRDefault="00D50547" w:rsidP="005B6AC1">
      <w:pPr>
        <w:tabs>
          <w:tab w:val="left" w:pos="180"/>
        </w:tabs>
        <w:spacing w:before="100" w:after="100"/>
        <w:ind w:left="90"/>
      </w:pPr>
      <w:r>
        <w:rPr>
          <w:sz w:val="22"/>
          <w:szCs w:val="22"/>
        </w:rPr>
        <w:t xml:space="preserve">(1) Any teams not selected for participation in the NDT through the First Round At-Large or district processes may apply for a Second Round At-Large bid. </w:t>
      </w:r>
    </w:p>
    <w:p w:rsidR="00D50547" w:rsidRDefault="00D50547" w:rsidP="005B6AC1">
      <w:pPr>
        <w:tabs>
          <w:tab w:val="left" w:pos="180"/>
        </w:tabs>
        <w:spacing w:before="100" w:after="100"/>
        <w:ind w:left="90"/>
      </w:pPr>
      <w:r>
        <w:rPr>
          <w:sz w:val="22"/>
          <w:szCs w:val="22"/>
        </w:rPr>
        <w:t>(2) All teams selected through the Second Round At-Large process must have a 50% or greater preliminary round win-loss record in rounds on the fall CEDA topic or its NDT topic parallel immediately prior to the District tournament or at the time of submission for second round bids. The team's record for every tournament attended prior to submission must be reported on the application form.</w:t>
      </w:r>
    </w:p>
    <w:p w:rsidR="00D50547" w:rsidRDefault="00D50547" w:rsidP="005B6AC1">
      <w:pPr>
        <w:tabs>
          <w:tab w:val="left" w:pos="180"/>
        </w:tabs>
        <w:spacing w:before="100" w:after="100"/>
        <w:ind w:left="90"/>
      </w:pPr>
      <w:r>
        <w:rPr>
          <w:sz w:val="22"/>
          <w:szCs w:val="22"/>
        </w:rPr>
        <w:t xml:space="preserve">(3) Teams submitting Second Round At-Large applications may include a paragraph of explanation concerning extenuating circumstances. </w:t>
      </w:r>
    </w:p>
    <w:p w:rsidR="00D50547" w:rsidRDefault="00D50547" w:rsidP="005B6AC1">
      <w:pPr>
        <w:tabs>
          <w:tab w:val="left" w:pos="180"/>
        </w:tabs>
        <w:spacing w:before="100" w:after="100"/>
        <w:ind w:left="90"/>
      </w:pPr>
      <w:r>
        <w:rPr>
          <w:sz w:val="22"/>
          <w:szCs w:val="22"/>
        </w:rPr>
        <w:t>(4) Unless a school has received two bids in the First Round At-Large process, participation in the district process shall be a prerequisite for receipt of a Second R</w:t>
      </w:r>
      <w:r w:rsidR="00384A78">
        <w:rPr>
          <w:sz w:val="22"/>
          <w:szCs w:val="22"/>
        </w:rPr>
        <w:t>ound At-Large selection.</w:t>
      </w:r>
    </w:p>
    <w:p w:rsidR="0040328B" w:rsidRDefault="0040328B"/>
    <w:p w:rsidR="00384A78" w:rsidRDefault="00384A78">
      <w:r>
        <w:t>Amended language:</w:t>
      </w:r>
    </w:p>
    <w:p w:rsidR="00384A78" w:rsidRDefault="00384A78"/>
    <w:p w:rsidR="00384A78" w:rsidRDefault="00384A78" w:rsidP="00384A78">
      <w:pPr>
        <w:spacing w:before="100" w:after="100"/>
        <w:ind w:left="90"/>
      </w:pPr>
      <w:r>
        <w:rPr>
          <w:sz w:val="22"/>
          <w:szCs w:val="22"/>
        </w:rPr>
        <w:t xml:space="preserve">c. Second Round </w:t>
      </w:r>
      <w:proofErr w:type="gramStart"/>
      <w:r>
        <w:rPr>
          <w:sz w:val="22"/>
          <w:szCs w:val="22"/>
        </w:rPr>
        <w:t>At-</w:t>
      </w:r>
      <w:proofErr w:type="gramEnd"/>
      <w:r>
        <w:rPr>
          <w:sz w:val="22"/>
          <w:szCs w:val="22"/>
        </w:rPr>
        <w:t xml:space="preserve">Large process. </w:t>
      </w:r>
    </w:p>
    <w:p w:rsidR="00384A78" w:rsidRDefault="00384A78" w:rsidP="00384A78">
      <w:pPr>
        <w:tabs>
          <w:tab w:val="left" w:pos="180"/>
        </w:tabs>
        <w:spacing w:before="100" w:after="100"/>
        <w:ind w:left="90"/>
      </w:pPr>
      <w:r>
        <w:rPr>
          <w:sz w:val="22"/>
          <w:szCs w:val="22"/>
        </w:rPr>
        <w:t xml:space="preserve">(1) Any teams not selected for participation in the NDT through the First Round At-Large or district processes may apply for a Second Round At-Large bid. </w:t>
      </w:r>
    </w:p>
    <w:p w:rsidR="00384A78" w:rsidRDefault="00384A78" w:rsidP="00384A78">
      <w:pPr>
        <w:tabs>
          <w:tab w:val="left" w:pos="180"/>
        </w:tabs>
        <w:spacing w:before="100" w:after="100"/>
        <w:ind w:left="90"/>
      </w:pPr>
      <w:r>
        <w:rPr>
          <w:sz w:val="22"/>
          <w:szCs w:val="22"/>
        </w:rPr>
        <w:t>(2) All teams selected through the Second Round At-Large process must have a 50% or greater preliminary round win-loss record in rounds on the fall CEDA topic or its NDT topic parallel immediately prior to the District tournament or at the time of submission for second round bids. The team's record for every tournament attended prior to submission must be reported on the application form.</w:t>
      </w:r>
    </w:p>
    <w:p w:rsidR="00384A78" w:rsidRDefault="00384A78" w:rsidP="00384A78">
      <w:pPr>
        <w:tabs>
          <w:tab w:val="left" w:pos="180"/>
        </w:tabs>
        <w:spacing w:before="100" w:after="100"/>
        <w:ind w:left="90"/>
      </w:pPr>
      <w:r>
        <w:rPr>
          <w:sz w:val="22"/>
          <w:szCs w:val="22"/>
        </w:rPr>
        <w:t xml:space="preserve">(3) Teams submitting Second Round At-Large applications may include a paragraph of explanation concerning extenuating circumstances. </w:t>
      </w:r>
    </w:p>
    <w:p w:rsidR="00384A78" w:rsidRDefault="00384A78" w:rsidP="00384A78">
      <w:pPr>
        <w:tabs>
          <w:tab w:val="left" w:pos="180"/>
        </w:tabs>
        <w:spacing w:before="100" w:after="100"/>
        <w:ind w:left="90"/>
      </w:pPr>
      <w:r>
        <w:rPr>
          <w:sz w:val="22"/>
          <w:szCs w:val="22"/>
        </w:rPr>
        <w:t xml:space="preserve">(4) Unless a school has received two bids in the First Round At-Large process, participation in the district process shall be a prerequisite for receipt of a Second Round At-Large selection, </w:t>
      </w:r>
      <w:r w:rsidR="006E2ADD">
        <w:rPr>
          <w:b/>
          <w:sz w:val="22"/>
          <w:szCs w:val="22"/>
          <w:highlight w:val="yellow"/>
          <w:u w:val="single"/>
        </w:rPr>
        <w:t xml:space="preserve">except in cases where </w:t>
      </w:r>
      <w:r w:rsidRPr="006E2ADD">
        <w:rPr>
          <w:b/>
          <w:sz w:val="22"/>
          <w:szCs w:val="22"/>
          <w:highlight w:val="yellow"/>
          <w:u w:val="single"/>
        </w:rPr>
        <w:t>mandatory military service obligations prevent a debater from participating</w:t>
      </w:r>
      <w:r w:rsidR="00E3686E">
        <w:rPr>
          <w:b/>
          <w:sz w:val="22"/>
          <w:szCs w:val="22"/>
          <w:highlight w:val="yellow"/>
          <w:u w:val="single"/>
        </w:rPr>
        <w:t xml:space="preserve"> in a</w:t>
      </w:r>
      <w:bookmarkStart w:id="0" w:name="_GoBack"/>
      <w:bookmarkEnd w:id="0"/>
      <w:r w:rsidRPr="006E2ADD">
        <w:rPr>
          <w:b/>
          <w:sz w:val="22"/>
          <w:szCs w:val="22"/>
          <w:highlight w:val="yellow"/>
          <w:u w:val="single"/>
        </w:rPr>
        <w:t xml:space="preserve"> district tournament.</w:t>
      </w:r>
    </w:p>
    <w:p w:rsidR="00384A78" w:rsidRDefault="00384A78"/>
    <w:sectPr w:rsidR="00384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47"/>
    <w:rsid w:val="002349BD"/>
    <w:rsid w:val="003707F2"/>
    <w:rsid w:val="00384A78"/>
    <w:rsid w:val="0040328B"/>
    <w:rsid w:val="005A4F62"/>
    <w:rsid w:val="005B6AC1"/>
    <w:rsid w:val="006E2ADD"/>
    <w:rsid w:val="006E340A"/>
    <w:rsid w:val="00A1602A"/>
    <w:rsid w:val="00A63433"/>
    <w:rsid w:val="00D50547"/>
    <w:rsid w:val="00E3686E"/>
    <w:rsid w:val="00F1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0547"/>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0547"/>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13</cp:revision>
  <dcterms:created xsi:type="dcterms:W3CDTF">2016-03-01T17:54:00Z</dcterms:created>
  <dcterms:modified xsi:type="dcterms:W3CDTF">2016-03-01T18:27:00Z</dcterms:modified>
</cp:coreProperties>
</file>