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85A9FD" w14:textId="297490D2" w:rsidR="00A95652" w:rsidRDefault="00E941A5" w:rsidP="00E941A5">
      <w:pPr>
        <w:pStyle w:val="Heading1"/>
      </w:pPr>
      <w:r>
        <w:t>Title IX Language</w:t>
      </w:r>
    </w:p>
    <w:p w14:paraId="77E4832E" w14:textId="14897313" w:rsidR="00E941A5" w:rsidRDefault="00E941A5" w:rsidP="00E941A5"/>
    <w:p w14:paraId="62A83D47" w14:textId="77777777" w:rsidR="00E941A5" w:rsidRPr="00E941A5" w:rsidRDefault="00E941A5" w:rsidP="00E941A5">
      <w:pPr>
        <w:spacing w:after="0" w:line="240" w:lineRule="auto"/>
        <w:rPr>
          <w:rFonts w:eastAsia="Times New Roman"/>
          <w:sz w:val="24"/>
          <w:szCs w:val="24"/>
        </w:rPr>
      </w:pPr>
      <w:r w:rsidRPr="00E941A5">
        <w:rPr>
          <w:rFonts w:ascii="Arial" w:eastAsia="Times New Roman" w:hAnsi="Arial" w:cs="Arial"/>
          <w:color w:val="222222"/>
          <w:sz w:val="19"/>
          <w:szCs w:val="19"/>
          <w:shd w:val="clear" w:color="auto" w:fill="FFFFFF"/>
        </w:rPr>
        <w:t>TIX Language Revision Suggestions (blue put in place by the lawyers, red is my tweaks/suggestion after the lawyer pass):</w:t>
      </w:r>
    </w:p>
    <w:p w14:paraId="6B43BD1C" w14:textId="77777777" w:rsidR="00E941A5" w:rsidRPr="00E941A5" w:rsidRDefault="00E941A5" w:rsidP="00E941A5">
      <w:pPr>
        <w:shd w:val="clear" w:color="auto" w:fill="FFFFFF"/>
        <w:spacing w:after="0" w:line="240" w:lineRule="auto"/>
        <w:rPr>
          <w:rFonts w:ascii="Arial" w:eastAsia="Times New Roman" w:hAnsi="Arial" w:cs="Arial"/>
          <w:color w:val="222222"/>
          <w:sz w:val="19"/>
          <w:szCs w:val="19"/>
        </w:rPr>
      </w:pPr>
    </w:p>
    <w:p w14:paraId="20BABFBA" w14:textId="77777777" w:rsidR="00E941A5" w:rsidRPr="00E941A5" w:rsidRDefault="00E941A5" w:rsidP="00E941A5">
      <w:pPr>
        <w:shd w:val="clear" w:color="auto" w:fill="FFFFFF"/>
        <w:spacing w:after="0" w:line="240" w:lineRule="auto"/>
        <w:rPr>
          <w:rFonts w:ascii="Arial" w:eastAsia="Times New Roman" w:hAnsi="Arial" w:cs="Arial"/>
          <w:color w:val="222222"/>
          <w:sz w:val="19"/>
          <w:szCs w:val="19"/>
        </w:rPr>
      </w:pPr>
      <w:r w:rsidRPr="00E941A5">
        <w:rPr>
          <w:rFonts w:ascii="Calibri" w:eastAsia="Times New Roman" w:hAnsi="Calibri" w:cs="Calibri"/>
          <w:i/>
          <w:iCs/>
          <w:color w:val="000000"/>
        </w:rPr>
        <w:t>8. For an accommodation request based on an </w:t>
      </w:r>
      <w:r w:rsidRPr="00E941A5">
        <w:rPr>
          <w:rFonts w:ascii="Calibri" w:eastAsia="Times New Roman" w:hAnsi="Calibri" w:cs="Calibri"/>
          <w:b/>
          <w:bCs/>
          <w:i/>
          <w:iCs/>
          <w:color w:val="0070C0"/>
        </w:rPr>
        <w:t>Incident </w:t>
      </w:r>
      <w:r w:rsidRPr="00E941A5">
        <w:rPr>
          <w:rFonts w:ascii="Calibri" w:eastAsia="Times New Roman" w:hAnsi="Calibri" w:cs="Calibri"/>
          <w:i/>
          <w:iCs/>
          <w:color w:val="000000"/>
        </w:rPr>
        <w:t>that occurred prior to the tournament, a letter requesting accommodation from a Title IX Coordinator of the complainant's institution of higher </w:t>
      </w:r>
      <w:r w:rsidRPr="00E941A5">
        <w:rPr>
          <w:rFonts w:ascii="Calibri" w:eastAsia="Times New Roman" w:hAnsi="Calibri" w:cs="Calibri"/>
          <w:i/>
          <w:iCs/>
          <w:color w:val="222222"/>
        </w:rPr>
        <w:t>education</w:t>
      </w:r>
      <w:r w:rsidRPr="00E941A5">
        <w:rPr>
          <w:rFonts w:ascii="Calibri" w:eastAsia="Times New Roman" w:hAnsi="Calibri" w:cs="Calibri"/>
          <w:b/>
          <w:bCs/>
          <w:i/>
          <w:iCs/>
          <w:color w:val="0070C0"/>
        </w:rPr>
        <w:t>, </w:t>
      </w:r>
      <w:r w:rsidRPr="00E941A5">
        <w:rPr>
          <w:rFonts w:ascii="Arial" w:eastAsia="Times New Roman" w:hAnsi="Arial" w:cs="Arial"/>
          <w:b/>
          <w:bCs/>
          <w:i/>
          <w:iCs/>
          <w:color w:val="3D85C6"/>
          <w:sz w:val="19"/>
          <w:szCs w:val="19"/>
        </w:rPr>
        <w:t>briefly describing the incident to the extent permissible and practicable</w:t>
      </w:r>
      <w:r w:rsidRPr="00E941A5">
        <w:rPr>
          <w:rFonts w:ascii="Calibri" w:eastAsia="Times New Roman" w:hAnsi="Calibri" w:cs="Calibri"/>
          <w:b/>
          <w:bCs/>
          <w:i/>
          <w:iCs/>
          <w:color w:val="0070C0"/>
        </w:rPr>
        <w:t>, must be received by the Tournament Director not later than </w:t>
      </w:r>
      <w:r w:rsidRPr="00E941A5">
        <w:rPr>
          <w:rFonts w:ascii="Calibri" w:eastAsia="Times New Roman" w:hAnsi="Calibri" w:cs="Calibri"/>
          <w:b/>
          <w:bCs/>
          <w:i/>
          <w:iCs/>
          <w:color w:val="FF0000"/>
        </w:rPr>
        <w:t>-</w:t>
      </w:r>
      <w:proofErr w:type="gramStart"/>
      <w:r w:rsidRPr="00E941A5">
        <w:rPr>
          <w:rFonts w:ascii="Calibri" w:eastAsia="Times New Roman" w:hAnsi="Calibri" w:cs="Calibri"/>
          <w:b/>
          <w:bCs/>
          <w:i/>
          <w:iCs/>
          <w:color w:val="FF0000"/>
        </w:rPr>
        <w:t>_</w:t>
      </w:r>
      <w:r w:rsidRPr="00E941A5">
        <w:rPr>
          <w:rFonts w:ascii="Calibri" w:eastAsia="Times New Roman" w:hAnsi="Calibri" w:cs="Calibri"/>
          <w:b/>
          <w:bCs/>
          <w:i/>
          <w:iCs/>
          <w:color w:val="FF0000"/>
          <w:u w:val="single"/>
        </w:rPr>
        <w:t>?</w:t>
      </w:r>
      <w:r w:rsidRPr="00E941A5">
        <w:rPr>
          <w:rFonts w:ascii="Calibri" w:eastAsia="Times New Roman" w:hAnsi="Calibri" w:cs="Calibri"/>
          <w:b/>
          <w:bCs/>
          <w:i/>
          <w:iCs/>
          <w:color w:val="FF0000"/>
        </w:rPr>
        <w:t>_</w:t>
      </w:r>
      <w:proofErr w:type="gramEnd"/>
      <w:r w:rsidRPr="00E941A5">
        <w:rPr>
          <w:rFonts w:ascii="Calibri" w:eastAsia="Times New Roman" w:hAnsi="Calibri" w:cs="Calibri"/>
          <w:b/>
          <w:bCs/>
          <w:i/>
          <w:iCs/>
          <w:color w:val="FF0000"/>
        </w:rPr>
        <w:t>-  (5?7?) </w:t>
      </w:r>
      <w:r w:rsidRPr="00E941A5">
        <w:rPr>
          <w:rFonts w:ascii="Calibri" w:eastAsia="Times New Roman" w:hAnsi="Calibri" w:cs="Calibri"/>
          <w:b/>
          <w:bCs/>
          <w:i/>
          <w:iCs/>
          <w:color w:val="0070C0"/>
        </w:rPr>
        <w:t>days before the start of the tournament. </w:t>
      </w:r>
      <w:r w:rsidRPr="00E941A5">
        <w:rPr>
          <w:rFonts w:ascii="Calibri" w:eastAsia="Times New Roman" w:hAnsi="Calibri" w:cs="Calibri"/>
          <w:i/>
          <w:iCs/>
          <w:color w:val="000000"/>
        </w:rPr>
        <w:t> The Tournament Director has discretion to </w:t>
      </w:r>
      <w:r w:rsidRPr="00E941A5">
        <w:rPr>
          <w:rFonts w:ascii="Calibri" w:eastAsia="Times New Roman" w:hAnsi="Calibri" w:cs="Calibri"/>
          <w:b/>
          <w:bCs/>
          <w:i/>
          <w:iCs/>
          <w:color w:val="0070C0"/>
        </w:rPr>
        <w:t>consider and to determine whether to </w:t>
      </w:r>
      <w:r w:rsidRPr="00E941A5">
        <w:rPr>
          <w:rFonts w:ascii="Calibri" w:eastAsia="Times New Roman" w:hAnsi="Calibri" w:cs="Calibri"/>
          <w:i/>
          <w:iCs/>
          <w:color w:val="000000"/>
        </w:rPr>
        <w:t>make accommodations based on that letter, such as keeping parties separated in common spaces and preventing parties from debating in preliminary debates</w:t>
      </w:r>
      <w:r w:rsidRPr="00E941A5">
        <w:rPr>
          <w:rFonts w:ascii="Calibri" w:eastAsia="Times New Roman" w:hAnsi="Calibri" w:cs="Calibri"/>
          <w:b/>
          <w:bCs/>
          <w:i/>
          <w:iCs/>
          <w:color w:val="0070C0"/>
        </w:rPr>
        <w:t>.  No accommodation will </w:t>
      </w:r>
      <w:r w:rsidRPr="00E941A5">
        <w:rPr>
          <w:rFonts w:ascii="Calibri" w:eastAsia="Times New Roman" w:hAnsi="Calibri" w:cs="Calibri"/>
          <w:i/>
          <w:iCs/>
          <w:color w:val="000000"/>
        </w:rPr>
        <w:t>change </w:t>
      </w:r>
      <w:r w:rsidRPr="00E941A5">
        <w:rPr>
          <w:rFonts w:ascii="Calibri" w:eastAsia="Times New Roman" w:hAnsi="Calibri" w:cs="Calibri"/>
          <w:b/>
          <w:bCs/>
          <w:i/>
          <w:iCs/>
          <w:color w:val="0070C0"/>
        </w:rPr>
        <w:t>or affect</w:t>
      </w:r>
      <w:r w:rsidRPr="00E941A5">
        <w:rPr>
          <w:rFonts w:ascii="Calibri" w:eastAsia="Times New Roman" w:hAnsi="Calibri" w:cs="Calibri"/>
          <w:i/>
          <w:iCs/>
          <w:color w:val="000000"/>
        </w:rPr>
        <w:t> elimination debate scheduling.   If any accommodation is adopted</w:t>
      </w:r>
      <w:r w:rsidRPr="00E941A5">
        <w:rPr>
          <w:rFonts w:ascii="Calibri" w:eastAsia="Times New Roman" w:hAnsi="Calibri" w:cs="Calibri"/>
          <w:b/>
          <w:bCs/>
          <w:i/>
          <w:iCs/>
          <w:color w:val="0070C0"/>
        </w:rPr>
        <w:t>,</w:t>
      </w:r>
      <w:r w:rsidRPr="00E941A5">
        <w:rPr>
          <w:rFonts w:ascii="Calibri" w:eastAsia="Times New Roman" w:hAnsi="Calibri" w:cs="Calibri"/>
          <w:i/>
          <w:iCs/>
          <w:color w:val="000000"/>
        </w:rPr>
        <w:t> both parties</w:t>
      </w:r>
      <w:r w:rsidRPr="00E941A5">
        <w:rPr>
          <w:rFonts w:ascii="Calibri" w:eastAsia="Times New Roman" w:hAnsi="Calibri" w:cs="Calibri"/>
          <w:i/>
          <w:iCs/>
          <w:color w:val="0070C0"/>
        </w:rPr>
        <w:t> </w:t>
      </w:r>
      <w:r w:rsidRPr="00E941A5">
        <w:rPr>
          <w:rFonts w:ascii="Calibri" w:eastAsia="Times New Roman" w:hAnsi="Calibri" w:cs="Calibri"/>
          <w:b/>
          <w:bCs/>
          <w:i/>
          <w:iCs/>
          <w:color w:val="0070C0"/>
        </w:rPr>
        <w:t>will </w:t>
      </w:r>
      <w:r w:rsidRPr="00E941A5">
        <w:rPr>
          <w:rFonts w:ascii="Calibri" w:eastAsia="Times New Roman" w:hAnsi="Calibri" w:cs="Calibri"/>
          <w:i/>
          <w:iCs/>
          <w:color w:val="000000"/>
        </w:rPr>
        <w:t>be informed by the </w:t>
      </w:r>
      <w:r w:rsidRPr="00E941A5">
        <w:rPr>
          <w:rFonts w:ascii="Calibri" w:eastAsia="Times New Roman" w:hAnsi="Calibri" w:cs="Calibri"/>
          <w:b/>
          <w:bCs/>
          <w:i/>
          <w:iCs/>
          <w:color w:val="0070C0"/>
        </w:rPr>
        <w:t>T</w:t>
      </w:r>
      <w:r w:rsidRPr="00E941A5">
        <w:rPr>
          <w:rFonts w:ascii="Calibri" w:eastAsia="Times New Roman" w:hAnsi="Calibri" w:cs="Calibri"/>
          <w:i/>
          <w:iCs/>
          <w:color w:val="000000"/>
        </w:rPr>
        <w:t>ournament </w:t>
      </w:r>
      <w:r w:rsidRPr="00E941A5">
        <w:rPr>
          <w:rFonts w:ascii="Calibri" w:eastAsia="Times New Roman" w:hAnsi="Calibri" w:cs="Calibri"/>
          <w:b/>
          <w:bCs/>
          <w:i/>
          <w:iCs/>
          <w:color w:val="0070C0"/>
        </w:rPr>
        <w:t>D</w:t>
      </w:r>
      <w:r w:rsidRPr="00E941A5">
        <w:rPr>
          <w:rFonts w:ascii="Calibri" w:eastAsia="Times New Roman" w:hAnsi="Calibri" w:cs="Calibri"/>
          <w:i/>
          <w:iCs/>
          <w:color w:val="000000"/>
        </w:rPr>
        <w:t>irector.  </w:t>
      </w:r>
    </w:p>
    <w:p w14:paraId="375A136B" w14:textId="77777777" w:rsidR="00E941A5" w:rsidRPr="00E941A5" w:rsidRDefault="00E941A5" w:rsidP="00E941A5">
      <w:pPr>
        <w:shd w:val="clear" w:color="auto" w:fill="FFFFFF"/>
        <w:spacing w:after="0" w:line="240" w:lineRule="auto"/>
        <w:rPr>
          <w:rFonts w:ascii="Arial" w:eastAsia="Times New Roman" w:hAnsi="Arial" w:cs="Arial"/>
          <w:color w:val="222222"/>
          <w:sz w:val="19"/>
          <w:szCs w:val="19"/>
        </w:rPr>
      </w:pPr>
    </w:p>
    <w:p w14:paraId="15A7C957" w14:textId="77777777" w:rsidR="00E941A5" w:rsidRPr="00E941A5" w:rsidRDefault="00E941A5" w:rsidP="00E941A5">
      <w:pPr>
        <w:shd w:val="clear" w:color="auto" w:fill="FFFFFF"/>
        <w:spacing w:after="0" w:line="240" w:lineRule="auto"/>
        <w:rPr>
          <w:rFonts w:ascii="Arial" w:eastAsia="Times New Roman" w:hAnsi="Arial" w:cs="Arial"/>
          <w:color w:val="222222"/>
          <w:sz w:val="19"/>
          <w:szCs w:val="19"/>
        </w:rPr>
      </w:pPr>
      <w:r w:rsidRPr="00E941A5">
        <w:rPr>
          <w:rFonts w:ascii="Calibri" w:eastAsia="Times New Roman" w:hAnsi="Calibri" w:cs="Calibri"/>
          <w:i/>
          <w:iCs/>
          <w:color w:val="FF0000"/>
        </w:rPr>
        <w:t>As noted above, </w:t>
      </w:r>
      <w:r w:rsidRPr="00E941A5">
        <w:rPr>
          <w:rFonts w:ascii="Calibri" w:eastAsia="Times New Roman" w:hAnsi="Calibri" w:cs="Calibri"/>
          <w:i/>
          <w:iCs/>
          <w:color w:val="000000"/>
        </w:rPr>
        <w:t>if an accommodation is requested of the </w:t>
      </w:r>
      <w:r w:rsidRPr="00E941A5">
        <w:rPr>
          <w:rFonts w:ascii="Calibri" w:eastAsia="Times New Roman" w:hAnsi="Calibri" w:cs="Calibri"/>
          <w:b/>
          <w:bCs/>
          <w:i/>
          <w:iCs/>
          <w:color w:val="0070C0"/>
        </w:rPr>
        <w:t>Tournament </w:t>
      </w:r>
      <w:r w:rsidRPr="00E941A5">
        <w:rPr>
          <w:rFonts w:ascii="Calibri" w:eastAsia="Times New Roman" w:hAnsi="Calibri" w:cs="Calibri"/>
          <w:i/>
          <w:iCs/>
          <w:color w:val="000000"/>
        </w:rPr>
        <w:t>Director based on an </w:t>
      </w:r>
      <w:r w:rsidRPr="00E941A5">
        <w:rPr>
          <w:rFonts w:ascii="Calibri" w:eastAsia="Times New Roman" w:hAnsi="Calibri" w:cs="Calibri"/>
          <w:b/>
          <w:bCs/>
          <w:i/>
          <w:iCs/>
          <w:color w:val="0070C0"/>
        </w:rPr>
        <w:t>Incident</w:t>
      </w:r>
      <w:r w:rsidRPr="00E941A5">
        <w:rPr>
          <w:rFonts w:ascii="Calibri" w:eastAsia="Times New Roman" w:hAnsi="Calibri" w:cs="Calibri"/>
          <w:i/>
          <w:iCs/>
          <w:color w:val="000000"/>
        </w:rPr>
        <w:t> at the tournament, </w:t>
      </w:r>
      <w:r w:rsidRPr="00E941A5">
        <w:rPr>
          <w:rFonts w:ascii="Calibri" w:eastAsia="Times New Roman" w:hAnsi="Calibri" w:cs="Calibri"/>
          <w:b/>
          <w:bCs/>
          <w:i/>
          <w:iCs/>
          <w:color w:val="0070C0"/>
        </w:rPr>
        <w:t>the </w:t>
      </w:r>
      <w:r w:rsidRPr="00E941A5">
        <w:rPr>
          <w:rFonts w:ascii="Calibri" w:eastAsia="Times New Roman" w:hAnsi="Calibri" w:cs="Calibri"/>
          <w:i/>
          <w:iCs/>
          <w:color w:val="000000"/>
        </w:rPr>
        <w:t>complainant</w:t>
      </w:r>
      <w:r w:rsidRPr="00E941A5">
        <w:rPr>
          <w:rFonts w:ascii="Calibri" w:eastAsia="Times New Roman" w:hAnsi="Calibri" w:cs="Calibri"/>
          <w:b/>
          <w:bCs/>
          <w:i/>
          <w:iCs/>
          <w:color w:val="0070C0"/>
        </w:rPr>
        <w:t> may, at their </w:t>
      </w:r>
      <w:r w:rsidRPr="00E941A5">
        <w:rPr>
          <w:rFonts w:ascii="Calibri" w:eastAsia="Times New Roman" w:hAnsi="Calibri" w:cs="Calibri"/>
          <w:i/>
          <w:iCs/>
          <w:color w:val="000000"/>
        </w:rPr>
        <w:t>option</w:t>
      </w:r>
      <w:r w:rsidRPr="00E941A5">
        <w:rPr>
          <w:rFonts w:ascii="Calibri" w:eastAsia="Times New Roman" w:hAnsi="Calibri" w:cs="Calibri"/>
          <w:b/>
          <w:bCs/>
          <w:i/>
          <w:iCs/>
          <w:color w:val="0070C0"/>
        </w:rPr>
        <w:t>, request</w:t>
      </w:r>
      <w:r w:rsidRPr="00E941A5">
        <w:rPr>
          <w:rFonts w:ascii="Calibri" w:eastAsia="Times New Roman" w:hAnsi="Calibri" w:cs="Calibri"/>
          <w:i/>
          <w:iCs/>
          <w:color w:val="0070C0"/>
        </w:rPr>
        <w:t> </w:t>
      </w:r>
      <w:r w:rsidRPr="00E941A5">
        <w:rPr>
          <w:rFonts w:ascii="Calibri" w:eastAsia="Times New Roman" w:hAnsi="Calibri" w:cs="Calibri"/>
          <w:i/>
          <w:iCs/>
          <w:color w:val="000000"/>
        </w:rPr>
        <w:t>accommodation via the Conduct Committee, who will investigate and make recommendations to the </w:t>
      </w:r>
      <w:r w:rsidRPr="00E941A5">
        <w:rPr>
          <w:rFonts w:ascii="Calibri" w:eastAsia="Times New Roman" w:hAnsi="Calibri" w:cs="Calibri"/>
          <w:b/>
          <w:bCs/>
          <w:i/>
          <w:iCs/>
          <w:color w:val="0070C0"/>
        </w:rPr>
        <w:t>Tournament</w:t>
      </w:r>
      <w:r w:rsidRPr="00E941A5">
        <w:rPr>
          <w:rFonts w:ascii="Calibri" w:eastAsia="Times New Roman" w:hAnsi="Calibri" w:cs="Calibri"/>
          <w:i/>
          <w:iCs/>
          <w:color w:val="000000"/>
        </w:rPr>
        <w:t> Director </w:t>
      </w:r>
      <w:r w:rsidRPr="00E941A5">
        <w:rPr>
          <w:rFonts w:ascii="Calibri" w:eastAsia="Times New Roman" w:hAnsi="Calibri" w:cs="Calibri"/>
          <w:b/>
          <w:bCs/>
          <w:i/>
          <w:iCs/>
          <w:color w:val="0070C0"/>
        </w:rPr>
        <w:t>for such action as the Tournament Director in the Director’s discretion may consider appropriate (not to include any accommodation affecting elimination debate scheduling).   For purposes of this Paragraph, “Incident” shall include any matter of sufficient severity as to warrant, in the view of the complainant, a request for accommodation, provided such matter is, in the view of the complainant, based wholly or partly based on sex. </w:t>
      </w:r>
    </w:p>
    <w:p w14:paraId="60E3BD6F" w14:textId="77777777" w:rsidR="00E941A5" w:rsidRPr="00E941A5" w:rsidRDefault="00E941A5" w:rsidP="00E941A5">
      <w:pPr>
        <w:shd w:val="clear" w:color="auto" w:fill="FFFFFF"/>
        <w:spacing w:after="0" w:line="240" w:lineRule="auto"/>
        <w:rPr>
          <w:rFonts w:ascii="Arial" w:eastAsia="Times New Roman" w:hAnsi="Arial" w:cs="Arial"/>
          <w:color w:val="222222"/>
          <w:sz w:val="19"/>
          <w:szCs w:val="19"/>
        </w:rPr>
      </w:pPr>
    </w:p>
    <w:p w14:paraId="1BE73952" w14:textId="77777777" w:rsidR="00E941A5" w:rsidRPr="00E941A5" w:rsidRDefault="00E941A5" w:rsidP="00E941A5">
      <w:pPr>
        <w:shd w:val="clear" w:color="auto" w:fill="FFFFFF"/>
        <w:spacing w:after="0" w:line="240" w:lineRule="auto"/>
        <w:rPr>
          <w:rFonts w:ascii="Arial" w:eastAsia="Times New Roman" w:hAnsi="Arial" w:cs="Arial"/>
          <w:color w:val="222222"/>
          <w:sz w:val="19"/>
          <w:szCs w:val="19"/>
        </w:rPr>
      </w:pPr>
      <w:r w:rsidRPr="00E941A5">
        <w:rPr>
          <w:rFonts w:ascii="Arial" w:eastAsia="Times New Roman" w:hAnsi="Arial" w:cs="Arial"/>
          <w:color w:val="222222"/>
          <w:sz w:val="19"/>
          <w:szCs w:val="19"/>
        </w:rPr>
        <w:t>Plus, to address Adrienne's original note on the Standing Rules on Power Pairing:</w:t>
      </w:r>
    </w:p>
    <w:p w14:paraId="108ECB25" w14:textId="77777777" w:rsidR="00E941A5" w:rsidRPr="00E941A5" w:rsidRDefault="00E941A5" w:rsidP="00E941A5">
      <w:pPr>
        <w:shd w:val="clear" w:color="auto" w:fill="FFFFFF"/>
        <w:spacing w:after="0" w:line="240" w:lineRule="auto"/>
        <w:rPr>
          <w:rFonts w:ascii="Arial" w:eastAsia="Times New Roman" w:hAnsi="Arial" w:cs="Arial"/>
          <w:color w:val="222222"/>
          <w:sz w:val="19"/>
          <w:szCs w:val="19"/>
        </w:rPr>
      </w:pPr>
      <w:r w:rsidRPr="00E941A5">
        <w:rPr>
          <w:rFonts w:ascii="Arial" w:eastAsia="Times New Roman" w:hAnsi="Arial" w:cs="Arial"/>
          <w:b/>
          <w:bCs/>
          <w:color w:val="222222"/>
          <w:sz w:val="19"/>
          <w:szCs w:val="19"/>
        </w:rPr>
        <w:t>Proposed Amendment to Standing Rule V: Tournament Scheduling</w:t>
      </w:r>
    </w:p>
    <w:p w14:paraId="51140170" w14:textId="77777777" w:rsidR="00E941A5" w:rsidRPr="00E941A5" w:rsidRDefault="00E941A5" w:rsidP="00E941A5">
      <w:pPr>
        <w:shd w:val="clear" w:color="auto" w:fill="FFFFFF"/>
        <w:spacing w:after="0" w:line="240" w:lineRule="auto"/>
        <w:rPr>
          <w:rFonts w:ascii="Arial" w:eastAsia="Times New Roman" w:hAnsi="Arial" w:cs="Arial"/>
          <w:color w:val="222222"/>
          <w:sz w:val="19"/>
          <w:szCs w:val="19"/>
        </w:rPr>
      </w:pPr>
      <w:r w:rsidRPr="00E941A5">
        <w:rPr>
          <w:rFonts w:ascii="Arial" w:eastAsia="Times New Roman" w:hAnsi="Arial" w:cs="Arial"/>
          <w:color w:val="222222"/>
          <w:sz w:val="19"/>
          <w:szCs w:val="19"/>
        </w:rPr>
        <w:t>Current rule:</w:t>
      </w:r>
    </w:p>
    <w:p w14:paraId="07880BF8" w14:textId="77777777" w:rsidR="00E941A5" w:rsidRPr="00E941A5" w:rsidRDefault="00E941A5" w:rsidP="00E941A5">
      <w:pPr>
        <w:shd w:val="clear" w:color="auto" w:fill="FFFFFF"/>
        <w:spacing w:before="100" w:after="100" w:line="240" w:lineRule="auto"/>
        <w:rPr>
          <w:rFonts w:ascii="Arial" w:eastAsia="Times New Roman" w:hAnsi="Arial" w:cs="Arial"/>
          <w:color w:val="222222"/>
          <w:sz w:val="19"/>
          <w:szCs w:val="19"/>
        </w:rPr>
      </w:pPr>
      <w:r w:rsidRPr="00E941A5">
        <w:rPr>
          <w:rFonts w:ascii="Arial" w:eastAsia="Times New Roman" w:hAnsi="Arial" w:cs="Arial"/>
          <w:color w:val="222222"/>
        </w:rPr>
        <w:t>A. Pairing Rounds.</w:t>
      </w:r>
    </w:p>
    <w:p w14:paraId="093FDA40" w14:textId="77777777" w:rsidR="00E941A5" w:rsidRPr="00E941A5" w:rsidRDefault="00E941A5" w:rsidP="00E941A5">
      <w:pPr>
        <w:shd w:val="clear" w:color="auto" w:fill="FFFFFF"/>
        <w:spacing w:before="100" w:after="100" w:line="240" w:lineRule="auto"/>
        <w:ind w:left="1320"/>
        <w:rPr>
          <w:rFonts w:ascii="Arial" w:eastAsia="Times New Roman" w:hAnsi="Arial" w:cs="Arial"/>
          <w:color w:val="222222"/>
          <w:sz w:val="19"/>
          <w:szCs w:val="19"/>
        </w:rPr>
      </w:pPr>
      <w:r w:rsidRPr="00E941A5">
        <w:rPr>
          <w:rFonts w:ascii="Arial" w:eastAsia="Times New Roman" w:hAnsi="Arial" w:cs="Arial"/>
          <w:color w:val="222222"/>
        </w:rPr>
        <w:t>1. Rounds one and two of the Tournament should be preset. Schools within the same district shall not meet.</w:t>
      </w:r>
    </w:p>
    <w:p w14:paraId="71A482B8" w14:textId="77777777" w:rsidR="00E941A5" w:rsidRPr="00E941A5" w:rsidRDefault="00E941A5" w:rsidP="00E941A5">
      <w:pPr>
        <w:shd w:val="clear" w:color="auto" w:fill="FFFFFF"/>
        <w:spacing w:before="100" w:after="100" w:line="240" w:lineRule="auto"/>
        <w:ind w:left="1320"/>
        <w:rPr>
          <w:rFonts w:ascii="Arial" w:eastAsia="Times New Roman" w:hAnsi="Arial" w:cs="Arial"/>
          <w:color w:val="222222"/>
          <w:sz w:val="19"/>
          <w:szCs w:val="19"/>
        </w:rPr>
      </w:pPr>
      <w:r w:rsidRPr="00E941A5">
        <w:rPr>
          <w:rFonts w:ascii="Arial" w:eastAsia="Times New Roman" w:hAnsi="Arial" w:cs="Arial"/>
          <w:color w:val="222222"/>
        </w:rPr>
        <w:t>2. After the first two rounds the tournament should be completely power matched reflecting the following criteria: (1) win-loss record, (2) number of ballots, (3) adjusted speaker points (with highs and lows dropped and averages replacing points in bye rounds or rounds with penalties under Standing Rule VII.B), (4) two teams from the same school shall not meet. </w:t>
      </w:r>
    </w:p>
    <w:p w14:paraId="4F37B2E5" w14:textId="77777777" w:rsidR="00E941A5" w:rsidRPr="00E941A5" w:rsidRDefault="00E941A5" w:rsidP="00E941A5">
      <w:pPr>
        <w:shd w:val="clear" w:color="auto" w:fill="FFFFFF"/>
        <w:spacing w:after="0" w:line="240" w:lineRule="auto"/>
        <w:rPr>
          <w:rFonts w:ascii="Arial" w:eastAsia="Times New Roman" w:hAnsi="Arial" w:cs="Arial"/>
          <w:color w:val="222222"/>
          <w:sz w:val="19"/>
          <w:szCs w:val="19"/>
        </w:rPr>
      </w:pPr>
      <w:r w:rsidRPr="00E941A5">
        <w:rPr>
          <w:rFonts w:ascii="Arial" w:eastAsia="Times New Roman" w:hAnsi="Arial" w:cs="Arial"/>
          <w:color w:val="222222"/>
          <w:sz w:val="19"/>
          <w:szCs w:val="19"/>
        </w:rPr>
        <w:t> </w:t>
      </w:r>
    </w:p>
    <w:p w14:paraId="26D6E451" w14:textId="77777777" w:rsidR="00E941A5" w:rsidRPr="00E941A5" w:rsidRDefault="00E941A5" w:rsidP="00E941A5">
      <w:pPr>
        <w:shd w:val="clear" w:color="auto" w:fill="FFFFFF"/>
        <w:spacing w:after="0" w:line="240" w:lineRule="auto"/>
        <w:rPr>
          <w:rFonts w:ascii="Arial" w:eastAsia="Times New Roman" w:hAnsi="Arial" w:cs="Arial"/>
          <w:color w:val="222222"/>
          <w:sz w:val="19"/>
          <w:szCs w:val="19"/>
        </w:rPr>
      </w:pPr>
      <w:r w:rsidRPr="00E941A5">
        <w:rPr>
          <w:rFonts w:ascii="Arial" w:eastAsia="Times New Roman" w:hAnsi="Arial" w:cs="Arial"/>
          <w:b/>
          <w:bCs/>
          <w:color w:val="222222"/>
          <w:sz w:val="19"/>
          <w:szCs w:val="19"/>
        </w:rPr>
        <w:t>Amendment:</w:t>
      </w:r>
    </w:p>
    <w:p w14:paraId="1D01CB33" w14:textId="77777777" w:rsidR="00E941A5" w:rsidRPr="00E941A5" w:rsidRDefault="00E941A5" w:rsidP="00E941A5">
      <w:pPr>
        <w:shd w:val="clear" w:color="auto" w:fill="FFFFFF"/>
        <w:spacing w:after="0" w:line="240" w:lineRule="auto"/>
        <w:rPr>
          <w:rFonts w:ascii="Arial" w:eastAsia="Times New Roman" w:hAnsi="Arial" w:cs="Arial"/>
          <w:color w:val="222222"/>
          <w:sz w:val="19"/>
          <w:szCs w:val="19"/>
        </w:rPr>
      </w:pPr>
      <w:r w:rsidRPr="00E941A5">
        <w:rPr>
          <w:rFonts w:ascii="Arial" w:eastAsia="Times New Roman" w:hAnsi="Arial" w:cs="Arial"/>
          <w:b/>
          <w:bCs/>
          <w:color w:val="222222"/>
          <w:sz w:val="19"/>
          <w:szCs w:val="19"/>
        </w:rPr>
        <w:t>3. </w:t>
      </w:r>
      <w:r w:rsidRPr="00E941A5">
        <w:rPr>
          <w:rFonts w:ascii="Arial" w:eastAsia="Times New Roman" w:hAnsi="Arial" w:cs="Arial"/>
          <w:color w:val="222222"/>
          <w:sz w:val="19"/>
          <w:szCs w:val="19"/>
        </w:rPr>
        <w:t>As per Standing Rule I.C.8, in the case of a Title IX Coordinator request from a participating institution regarding competitors in the tournament for an incident prior to the tournament, the Tournament Director may request for the Tab Director to treat two participants as constrained from meeting in the preliminary debates if there are sufficient alternative teams to still preserve power matching based on (1) win-loss record and (2) number of ballots.  </w:t>
      </w:r>
      <w:r w:rsidRPr="00E941A5">
        <w:rPr>
          <w:rFonts w:ascii="Arial" w:eastAsia="Times New Roman" w:hAnsi="Arial" w:cs="Arial"/>
          <w:b/>
          <w:bCs/>
          <w:color w:val="3D85C6"/>
          <w:sz w:val="19"/>
          <w:szCs w:val="19"/>
        </w:rPr>
        <w:t xml:space="preserve">The SHDC Committee may also request applied constraints resulting from any incident reviewed </w:t>
      </w:r>
      <w:proofErr w:type="gramStart"/>
      <w:r w:rsidRPr="00E941A5">
        <w:rPr>
          <w:rFonts w:ascii="Arial" w:eastAsia="Times New Roman" w:hAnsi="Arial" w:cs="Arial"/>
          <w:b/>
          <w:bCs/>
          <w:color w:val="3D85C6"/>
          <w:sz w:val="19"/>
          <w:szCs w:val="19"/>
        </w:rPr>
        <w:t>during the course of</w:t>
      </w:r>
      <w:proofErr w:type="gramEnd"/>
      <w:r w:rsidRPr="00E941A5">
        <w:rPr>
          <w:rFonts w:ascii="Arial" w:eastAsia="Times New Roman" w:hAnsi="Arial" w:cs="Arial"/>
          <w:b/>
          <w:bCs/>
          <w:color w:val="3D85C6"/>
          <w:sz w:val="19"/>
          <w:szCs w:val="19"/>
        </w:rPr>
        <w:t xml:space="preserve"> the tournament. </w:t>
      </w:r>
    </w:p>
    <w:p w14:paraId="68DD19D9" w14:textId="77777777" w:rsidR="00E941A5" w:rsidRPr="00E941A5" w:rsidRDefault="00E941A5" w:rsidP="00E941A5">
      <w:pPr>
        <w:shd w:val="clear" w:color="auto" w:fill="FFFFFF"/>
        <w:spacing w:after="0" w:line="240" w:lineRule="auto"/>
        <w:rPr>
          <w:rFonts w:ascii="Arial" w:eastAsia="Times New Roman" w:hAnsi="Arial" w:cs="Arial"/>
          <w:color w:val="222222"/>
          <w:sz w:val="19"/>
          <w:szCs w:val="19"/>
        </w:rPr>
      </w:pPr>
      <w:r w:rsidRPr="00E941A5">
        <w:rPr>
          <w:rFonts w:ascii="Arial" w:eastAsia="Times New Roman" w:hAnsi="Arial" w:cs="Arial"/>
          <w:color w:val="222222"/>
          <w:sz w:val="19"/>
          <w:szCs w:val="19"/>
        </w:rPr>
        <w:br/>
      </w:r>
    </w:p>
    <w:p w14:paraId="05358E20" w14:textId="77777777" w:rsidR="00E941A5" w:rsidRPr="00E941A5" w:rsidRDefault="00E941A5" w:rsidP="00E941A5">
      <w:pPr>
        <w:shd w:val="clear" w:color="auto" w:fill="FFFFFF"/>
        <w:spacing w:after="0" w:line="240" w:lineRule="auto"/>
        <w:rPr>
          <w:rFonts w:ascii="Arial" w:eastAsia="Times New Roman" w:hAnsi="Arial" w:cs="Arial"/>
          <w:color w:val="222222"/>
          <w:sz w:val="19"/>
          <w:szCs w:val="19"/>
        </w:rPr>
      </w:pPr>
      <w:r w:rsidRPr="00E941A5">
        <w:rPr>
          <w:rFonts w:ascii="Arial" w:eastAsia="Times New Roman" w:hAnsi="Arial" w:cs="Arial"/>
          <w:color w:val="222222"/>
          <w:sz w:val="19"/>
          <w:szCs w:val="19"/>
        </w:rPr>
        <w:t>The last sentence was based on a clarification discussion that happened in reviewing the other wording. </w:t>
      </w:r>
    </w:p>
    <w:p w14:paraId="729A1180" w14:textId="77777777" w:rsidR="00E941A5" w:rsidRPr="00E941A5" w:rsidRDefault="00E941A5" w:rsidP="00E941A5">
      <w:pPr>
        <w:shd w:val="clear" w:color="auto" w:fill="FFFFFF"/>
        <w:spacing w:after="0" w:line="240" w:lineRule="auto"/>
        <w:rPr>
          <w:rFonts w:ascii="Arial" w:eastAsia="Times New Roman" w:hAnsi="Arial" w:cs="Arial"/>
          <w:color w:val="222222"/>
          <w:sz w:val="19"/>
          <w:szCs w:val="19"/>
        </w:rPr>
      </w:pPr>
    </w:p>
    <w:p w14:paraId="1B9E5E54" w14:textId="77777777" w:rsidR="00E941A5" w:rsidRPr="00E941A5" w:rsidRDefault="00E941A5" w:rsidP="00E941A5">
      <w:pPr>
        <w:shd w:val="clear" w:color="auto" w:fill="FFFFFF"/>
        <w:spacing w:after="0" w:line="240" w:lineRule="auto"/>
        <w:rPr>
          <w:rFonts w:ascii="Arial" w:eastAsia="Times New Roman" w:hAnsi="Arial" w:cs="Arial"/>
          <w:color w:val="222222"/>
          <w:sz w:val="19"/>
          <w:szCs w:val="19"/>
        </w:rPr>
      </w:pPr>
      <w:r w:rsidRPr="00E941A5">
        <w:rPr>
          <w:rFonts w:ascii="Arial" w:eastAsia="Times New Roman" w:hAnsi="Arial" w:cs="Arial"/>
          <w:color w:val="222222"/>
          <w:sz w:val="19"/>
          <w:szCs w:val="19"/>
        </w:rPr>
        <w:t>-------</w:t>
      </w:r>
    </w:p>
    <w:p w14:paraId="259575B0" w14:textId="77777777" w:rsidR="00E941A5" w:rsidRPr="00E941A5" w:rsidRDefault="00E941A5" w:rsidP="00E941A5">
      <w:pPr>
        <w:shd w:val="clear" w:color="auto" w:fill="FFFFFF"/>
        <w:spacing w:after="0" w:line="240" w:lineRule="auto"/>
        <w:rPr>
          <w:rFonts w:ascii="Arial" w:eastAsia="Times New Roman" w:hAnsi="Arial" w:cs="Arial"/>
          <w:color w:val="222222"/>
          <w:sz w:val="19"/>
          <w:szCs w:val="19"/>
        </w:rPr>
      </w:pPr>
      <w:r w:rsidRPr="00E941A5">
        <w:rPr>
          <w:rFonts w:ascii="Arial" w:eastAsia="Times New Roman" w:hAnsi="Arial" w:cs="Arial"/>
          <w:color w:val="222222"/>
          <w:sz w:val="19"/>
          <w:szCs w:val="19"/>
        </w:rPr>
        <w:t>Share with Districts.  Also soliciting suggestions on the number of days prior to the tournament we should insert.  My numbers were to account for the likelihood of CEDA the week prior to the NDT but I we are completely open to other recommendations.</w:t>
      </w:r>
    </w:p>
    <w:p w14:paraId="78106103" w14:textId="77777777" w:rsidR="00E941A5" w:rsidRPr="00E941A5" w:rsidRDefault="00E941A5" w:rsidP="00E941A5">
      <w:bookmarkStart w:id="0" w:name="_GoBack"/>
      <w:bookmarkEnd w:id="0"/>
    </w:p>
    <w:sectPr w:rsidR="00E941A5" w:rsidRPr="00E941A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50"/>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reator" w:val="Adrienne Brovero"/>
    <w:docVar w:name="RibbonPointer" w:val="293068736"/>
    <w:docVar w:name="VerbatimVersion" w:val="5.1"/>
  </w:docVars>
  <w:rsids>
    <w:rsidRoot w:val="00E941A5"/>
    <w:rsid w:val="000139A3"/>
    <w:rsid w:val="00100833"/>
    <w:rsid w:val="00104529"/>
    <w:rsid w:val="00105942"/>
    <w:rsid w:val="00107396"/>
    <w:rsid w:val="00144A4C"/>
    <w:rsid w:val="00176AB0"/>
    <w:rsid w:val="00177B7D"/>
    <w:rsid w:val="0018322D"/>
    <w:rsid w:val="001B5776"/>
    <w:rsid w:val="001E527A"/>
    <w:rsid w:val="001F78CE"/>
    <w:rsid w:val="00251FC7"/>
    <w:rsid w:val="002855A7"/>
    <w:rsid w:val="002B146A"/>
    <w:rsid w:val="002B5E17"/>
    <w:rsid w:val="00315690"/>
    <w:rsid w:val="00316B75"/>
    <w:rsid w:val="00325646"/>
    <w:rsid w:val="003460F2"/>
    <w:rsid w:val="0038158C"/>
    <w:rsid w:val="003902BA"/>
    <w:rsid w:val="003A09E2"/>
    <w:rsid w:val="00407037"/>
    <w:rsid w:val="004605D6"/>
    <w:rsid w:val="004C60E8"/>
    <w:rsid w:val="004E3579"/>
    <w:rsid w:val="004E728B"/>
    <w:rsid w:val="004F39E0"/>
    <w:rsid w:val="00537BD5"/>
    <w:rsid w:val="0057268A"/>
    <w:rsid w:val="005B464F"/>
    <w:rsid w:val="005D2912"/>
    <w:rsid w:val="006065BD"/>
    <w:rsid w:val="00645FA9"/>
    <w:rsid w:val="00647866"/>
    <w:rsid w:val="00665003"/>
    <w:rsid w:val="006A2AD0"/>
    <w:rsid w:val="006C2375"/>
    <w:rsid w:val="006D4ECC"/>
    <w:rsid w:val="00722258"/>
    <w:rsid w:val="007243E5"/>
    <w:rsid w:val="00766EA0"/>
    <w:rsid w:val="007A2226"/>
    <w:rsid w:val="007F5B66"/>
    <w:rsid w:val="00823A1C"/>
    <w:rsid w:val="00845B9D"/>
    <w:rsid w:val="00860984"/>
    <w:rsid w:val="008B3ECB"/>
    <w:rsid w:val="008B4E85"/>
    <w:rsid w:val="008C1B2E"/>
    <w:rsid w:val="008F4581"/>
    <w:rsid w:val="0091627E"/>
    <w:rsid w:val="0097032B"/>
    <w:rsid w:val="009D2EAD"/>
    <w:rsid w:val="009D54B2"/>
    <w:rsid w:val="009E1922"/>
    <w:rsid w:val="009F7ED2"/>
    <w:rsid w:val="00A93661"/>
    <w:rsid w:val="00A95652"/>
    <w:rsid w:val="00AC0AB8"/>
    <w:rsid w:val="00B33C6D"/>
    <w:rsid w:val="00B4508F"/>
    <w:rsid w:val="00B55AD5"/>
    <w:rsid w:val="00B8057C"/>
    <w:rsid w:val="00BD6238"/>
    <w:rsid w:val="00BF593B"/>
    <w:rsid w:val="00BF773A"/>
    <w:rsid w:val="00BF7E81"/>
    <w:rsid w:val="00C13773"/>
    <w:rsid w:val="00C17CC8"/>
    <w:rsid w:val="00C83417"/>
    <w:rsid w:val="00C9604F"/>
    <w:rsid w:val="00CA19AA"/>
    <w:rsid w:val="00CC5298"/>
    <w:rsid w:val="00CD736E"/>
    <w:rsid w:val="00CD798D"/>
    <w:rsid w:val="00CE161E"/>
    <w:rsid w:val="00CF59A8"/>
    <w:rsid w:val="00D325A9"/>
    <w:rsid w:val="00D36A8A"/>
    <w:rsid w:val="00D501E6"/>
    <w:rsid w:val="00D61409"/>
    <w:rsid w:val="00D6691E"/>
    <w:rsid w:val="00D71170"/>
    <w:rsid w:val="00DA1C92"/>
    <w:rsid w:val="00DA25D4"/>
    <w:rsid w:val="00DA6538"/>
    <w:rsid w:val="00E15E75"/>
    <w:rsid w:val="00E5262C"/>
    <w:rsid w:val="00E941A5"/>
    <w:rsid w:val="00EC7DC4"/>
    <w:rsid w:val="00ED30CF"/>
    <w:rsid w:val="00F176EF"/>
    <w:rsid w:val="00F45E10"/>
    <w:rsid w:val="00F6364A"/>
    <w:rsid w:val="00F9113A"/>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1DBEE"/>
  <w15:chartTrackingRefBased/>
  <w15:docId w15:val="{2E147C53-6B98-4DBF-8334-E04B93B6F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Normal/Card"/>
    <w:uiPriority w:val="4"/>
    <w:qFormat/>
    <w:rsid w:val="00E941A5"/>
    <w:rPr>
      <w:rFonts w:ascii="Times New Roman" w:hAnsi="Times New Roman" w:cs="Times New Roman"/>
    </w:rPr>
  </w:style>
  <w:style w:type="paragraph" w:styleId="Heading1">
    <w:name w:val="heading 1"/>
    <w:aliases w:val="Pocket"/>
    <w:basedOn w:val="Normal"/>
    <w:next w:val="Normal"/>
    <w:link w:val="Heading1Char"/>
    <w:qFormat/>
    <w:rsid w:val="00E941A5"/>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E941A5"/>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E941A5"/>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E941A5"/>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E941A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941A5"/>
  </w:style>
  <w:style w:type="character" w:customStyle="1" w:styleId="Heading1Char">
    <w:name w:val="Heading 1 Char"/>
    <w:aliases w:val="Pocket Char"/>
    <w:basedOn w:val="DefaultParagraphFont"/>
    <w:link w:val="Heading1"/>
    <w:rsid w:val="00E941A5"/>
    <w:rPr>
      <w:rFonts w:ascii="Times New Roman" w:eastAsiaTheme="majorEastAsia" w:hAnsi="Times New Roman" w:cstheme="majorBidi"/>
      <w:b/>
      <w:sz w:val="52"/>
      <w:szCs w:val="32"/>
    </w:rPr>
  </w:style>
  <w:style w:type="character" w:customStyle="1" w:styleId="Heading2Char">
    <w:name w:val="Heading 2 Char"/>
    <w:aliases w:val="Hat Char"/>
    <w:basedOn w:val="DefaultParagraphFont"/>
    <w:link w:val="Heading2"/>
    <w:uiPriority w:val="1"/>
    <w:rsid w:val="00E941A5"/>
    <w:rPr>
      <w:rFonts w:ascii="Times New Roman" w:eastAsiaTheme="majorEastAsia" w:hAnsi="Times New Roman" w:cstheme="majorBidi"/>
      <w:b/>
      <w:sz w:val="44"/>
      <w:szCs w:val="26"/>
      <w:u w:val="double"/>
    </w:rPr>
  </w:style>
  <w:style w:type="character" w:customStyle="1" w:styleId="Heading3Char">
    <w:name w:val="Heading 3 Char"/>
    <w:aliases w:val="Block Char"/>
    <w:basedOn w:val="DefaultParagraphFont"/>
    <w:link w:val="Heading3"/>
    <w:uiPriority w:val="2"/>
    <w:rsid w:val="00E941A5"/>
    <w:rPr>
      <w:rFonts w:ascii="Times New Roman" w:eastAsiaTheme="majorEastAsia" w:hAnsi="Times New Roman" w:cstheme="majorBidi"/>
      <w:b/>
      <w:sz w:val="32"/>
      <w:szCs w:val="24"/>
      <w:u w:val="single"/>
    </w:rPr>
  </w:style>
  <w:style w:type="character" w:customStyle="1" w:styleId="Heading4Char">
    <w:name w:val="Heading 4 Char"/>
    <w:aliases w:val="Tag Char"/>
    <w:basedOn w:val="DefaultParagraphFont"/>
    <w:link w:val="Heading4"/>
    <w:uiPriority w:val="3"/>
    <w:rsid w:val="00E941A5"/>
    <w:rPr>
      <w:rFonts w:ascii="Times New Roman" w:eastAsiaTheme="majorEastAsia" w:hAnsi="Times New Roman" w:cstheme="majorBidi"/>
      <w:b/>
      <w:iCs/>
      <w:sz w:val="26"/>
    </w:rPr>
  </w:style>
  <w:style w:type="character" w:styleId="Emphasis">
    <w:name w:val="Emphasis"/>
    <w:basedOn w:val="DefaultParagraphFont"/>
    <w:uiPriority w:val="7"/>
    <w:qFormat/>
    <w:rsid w:val="00E941A5"/>
    <w:rPr>
      <w:rFonts w:ascii="Times New Roman" w:hAnsi="Times New Roman" w:cs="Times New Roman"/>
      <w:b/>
      <w:i w:val="0"/>
      <w:iCs/>
      <w:sz w:val="22"/>
      <w:u w:val="single"/>
      <w:bdr w:val="single" w:sz="8" w:space="0" w:color="auto"/>
    </w:rPr>
  </w:style>
  <w:style w:type="character" w:customStyle="1" w:styleId="Style13ptBold">
    <w:name w:val="Style 13 pt Bold"/>
    <w:aliases w:val="Cite"/>
    <w:basedOn w:val="DefaultParagraphFont"/>
    <w:uiPriority w:val="5"/>
    <w:qFormat/>
    <w:rsid w:val="00E941A5"/>
    <w:rPr>
      <w:b/>
      <w:bCs/>
      <w:sz w:val="26"/>
      <w:u w:val="none"/>
    </w:rPr>
  </w:style>
  <w:style w:type="character" w:customStyle="1" w:styleId="StyleUnderline">
    <w:name w:val="Style Underline"/>
    <w:aliases w:val="Underline"/>
    <w:basedOn w:val="DefaultParagraphFont"/>
    <w:uiPriority w:val="6"/>
    <w:qFormat/>
    <w:rsid w:val="00E941A5"/>
    <w:rPr>
      <w:b/>
      <w:sz w:val="22"/>
      <w:u w:val="single"/>
    </w:rPr>
  </w:style>
  <w:style w:type="character" w:styleId="Hyperlink">
    <w:name w:val="Hyperlink"/>
    <w:basedOn w:val="DefaultParagraphFont"/>
    <w:uiPriority w:val="99"/>
    <w:semiHidden/>
    <w:unhideWhenUsed/>
    <w:rsid w:val="00E941A5"/>
    <w:rPr>
      <w:color w:val="auto"/>
      <w:u w:val="none"/>
    </w:rPr>
  </w:style>
  <w:style w:type="character" w:styleId="FollowedHyperlink">
    <w:name w:val="FollowedHyperlink"/>
    <w:basedOn w:val="DefaultParagraphFont"/>
    <w:uiPriority w:val="99"/>
    <w:semiHidden/>
    <w:unhideWhenUsed/>
    <w:rsid w:val="00E941A5"/>
    <w:rPr>
      <w:color w:val="auto"/>
      <w:u w:val="none"/>
    </w:rPr>
  </w:style>
  <w:style w:type="paragraph" w:styleId="NormalWeb">
    <w:name w:val="Normal (Web)"/>
    <w:basedOn w:val="Normal"/>
    <w:uiPriority w:val="99"/>
    <w:semiHidden/>
    <w:unhideWhenUsed/>
    <w:rsid w:val="00E941A5"/>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216610">
      <w:bodyDiv w:val="1"/>
      <w:marLeft w:val="0"/>
      <w:marRight w:val="0"/>
      <w:marTop w:val="0"/>
      <w:marBottom w:val="0"/>
      <w:divBdr>
        <w:top w:val="none" w:sz="0" w:space="0" w:color="auto"/>
        <w:left w:val="none" w:sz="0" w:space="0" w:color="auto"/>
        <w:bottom w:val="none" w:sz="0" w:space="0" w:color="auto"/>
        <w:right w:val="none" w:sz="0" w:space="0" w:color="auto"/>
      </w:divBdr>
      <w:divsChild>
        <w:div w:id="1196771152">
          <w:marLeft w:val="0"/>
          <w:marRight w:val="0"/>
          <w:marTop w:val="0"/>
          <w:marBottom w:val="0"/>
          <w:divBdr>
            <w:top w:val="none" w:sz="0" w:space="0" w:color="auto"/>
            <w:left w:val="none" w:sz="0" w:space="0" w:color="auto"/>
            <w:bottom w:val="none" w:sz="0" w:space="0" w:color="auto"/>
            <w:right w:val="none" w:sz="0" w:space="0" w:color="auto"/>
          </w:divBdr>
        </w:div>
        <w:div w:id="1409231527">
          <w:marLeft w:val="0"/>
          <w:marRight w:val="0"/>
          <w:marTop w:val="0"/>
          <w:marBottom w:val="0"/>
          <w:divBdr>
            <w:top w:val="none" w:sz="0" w:space="0" w:color="auto"/>
            <w:left w:val="none" w:sz="0" w:space="0" w:color="auto"/>
            <w:bottom w:val="none" w:sz="0" w:space="0" w:color="auto"/>
            <w:right w:val="none" w:sz="0" w:space="0" w:color="auto"/>
          </w:divBdr>
          <w:divsChild>
            <w:div w:id="1403405421">
              <w:marLeft w:val="0"/>
              <w:marRight w:val="0"/>
              <w:marTop w:val="0"/>
              <w:marBottom w:val="0"/>
              <w:divBdr>
                <w:top w:val="none" w:sz="0" w:space="0" w:color="auto"/>
                <w:left w:val="none" w:sz="0" w:space="0" w:color="auto"/>
                <w:bottom w:val="none" w:sz="0" w:space="0" w:color="auto"/>
                <w:right w:val="none" w:sz="0" w:space="0" w:color="auto"/>
              </w:divBdr>
            </w:div>
            <w:div w:id="885412244">
              <w:marLeft w:val="0"/>
              <w:marRight w:val="0"/>
              <w:marTop w:val="0"/>
              <w:marBottom w:val="0"/>
              <w:divBdr>
                <w:top w:val="none" w:sz="0" w:space="0" w:color="auto"/>
                <w:left w:val="none" w:sz="0" w:space="0" w:color="auto"/>
                <w:bottom w:val="none" w:sz="0" w:space="0" w:color="auto"/>
                <w:right w:val="none" w:sz="0" w:space="0" w:color="auto"/>
              </w:divBdr>
            </w:div>
            <w:div w:id="801583913">
              <w:marLeft w:val="0"/>
              <w:marRight w:val="0"/>
              <w:marTop w:val="0"/>
              <w:marBottom w:val="0"/>
              <w:divBdr>
                <w:top w:val="none" w:sz="0" w:space="0" w:color="auto"/>
                <w:left w:val="none" w:sz="0" w:space="0" w:color="auto"/>
                <w:bottom w:val="none" w:sz="0" w:space="0" w:color="auto"/>
                <w:right w:val="none" w:sz="0" w:space="0" w:color="auto"/>
              </w:divBdr>
            </w:div>
          </w:divsChild>
        </w:div>
        <w:div w:id="1794907443">
          <w:marLeft w:val="0"/>
          <w:marRight w:val="0"/>
          <w:marTop w:val="0"/>
          <w:marBottom w:val="0"/>
          <w:divBdr>
            <w:top w:val="none" w:sz="0" w:space="0" w:color="auto"/>
            <w:left w:val="none" w:sz="0" w:space="0" w:color="auto"/>
            <w:bottom w:val="none" w:sz="0" w:space="0" w:color="auto"/>
            <w:right w:val="none" w:sz="0" w:space="0" w:color="auto"/>
          </w:divBdr>
        </w:div>
        <w:div w:id="998852079">
          <w:marLeft w:val="0"/>
          <w:marRight w:val="0"/>
          <w:marTop w:val="0"/>
          <w:marBottom w:val="0"/>
          <w:divBdr>
            <w:top w:val="none" w:sz="0" w:space="0" w:color="auto"/>
            <w:left w:val="none" w:sz="0" w:space="0" w:color="auto"/>
            <w:bottom w:val="none" w:sz="0" w:space="0" w:color="auto"/>
            <w:right w:val="none" w:sz="0" w:space="0" w:color="auto"/>
          </w:divBdr>
        </w:div>
        <w:div w:id="22632766">
          <w:marLeft w:val="0"/>
          <w:marRight w:val="0"/>
          <w:marTop w:val="0"/>
          <w:marBottom w:val="0"/>
          <w:divBdr>
            <w:top w:val="none" w:sz="0" w:space="0" w:color="auto"/>
            <w:left w:val="none" w:sz="0" w:space="0" w:color="auto"/>
            <w:bottom w:val="none" w:sz="0" w:space="0" w:color="auto"/>
            <w:right w:val="none" w:sz="0" w:space="0" w:color="auto"/>
          </w:divBdr>
        </w:div>
        <w:div w:id="1214151120">
          <w:marLeft w:val="0"/>
          <w:marRight w:val="0"/>
          <w:marTop w:val="0"/>
          <w:marBottom w:val="0"/>
          <w:divBdr>
            <w:top w:val="none" w:sz="0" w:space="0" w:color="auto"/>
            <w:left w:val="none" w:sz="0" w:space="0" w:color="auto"/>
            <w:bottom w:val="none" w:sz="0" w:space="0" w:color="auto"/>
            <w:right w:val="none" w:sz="0" w:space="0" w:color="auto"/>
          </w:divBdr>
        </w:div>
        <w:div w:id="1612010980">
          <w:marLeft w:val="0"/>
          <w:marRight w:val="0"/>
          <w:marTop w:val="0"/>
          <w:marBottom w:val="0"/>
          <w:divBdr>
            <w:top w:val="none" w:sz="0" w:space="0" w:color="auto"/>
            <w:left w:val="none" w:sz="0" w:space="0" w:color="auto"/>
            <w:bottom w:val="none" w:sz="0" w:space="0" w:color="auto"/>
            <w:right w:val="none" w:sz="0" w:space="0" w:color="auto"/>
          </w:divBdr>
        </w:div>
        <w:div w:id="460198135">
          <w:marLeft w:val="0"/>
          <w:marRight w:val="0"/>
          <w:marTop w:val="0"/>
          <w:marBottom w:val="0"/>
          <w:divBdr>
            <w:top w:val="none" w:sz="0" w:space="0" w:color="auto"/>
            <w:left w:val="none" w:sz="0" w:space="0" w:color="auto"/>
            <w:bottom w:val="none" w:sz="0" w:space="0" w:color="auto"/>
            <w:right w:val="none" w:sz="0" w:space="0" w:color="auto"/>
          </w:divBdr>
        </w:div>
        <w:div w:id="16639698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rid\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AAA772-F1FB-4D5C-9C61-F74B168F8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0</TotalTime>
  <Pages>1</Pages>
  <Words>488</Words>
  <Characters>2786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Brovero</dc:creator>
  <cp:keywords>5.1.1</cp:keywords>
  <dc:description/>
  <cp:lastModifiedBy>Adrienne Brovero</cp:lastModifiedBy>
  <cp:revision>1</cp:revision>
  <dcterms:created xsi:type="dcterms:W3CDTF">2018-02-03T13:23:00Z</dcterms:created>
  <dcterms:modified xsi:type="dcterms:W3CDTF">2018-02-03T13:23:00Z</dcterms:modified>
</cp:coreProperties>
</file>