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35C208" w14:textId="43B7C73C" w:rsidR="00A95652" w:rsidRDefault="002D6CEB" w:rsidP="002D6CEB">
      <w:pPr>
        <w:pStyle w:val="Heading1"/>
      </w:pPr>
      <w:r>
        <w:t>Rules Revision Proposal</w:t>
      </w:r>
    </w:p>
    <w:p w14:paraId="5F11DD2B" w14:textId="0AD8ECC9" w:rsidR="002D6CEB" w:rsidRDefault="002D6CEB" w:rsidP="002D6CEB"/>
    <w:p w14:paraId="0A70CB74" w14:textId="2439DBE3" w:rsidR="007C5366" w:rsidRDefault="007C5366" w:rsidP="002F6AF1">
      <w:pPr>
        <w:pStyle w:val="Heading2"/>
      </w:pPr>
      <w:r>
        <w:t>Medical Waiver</w:t>
      </w:r>
    </w:p>
    <w:p w14:paraId="5AB55686" w14:textId="11D8CA1F" w:rsidR="007C5366" w:rsidRDefault="00C76F2F" w:rsidP="00434A4D">
      <w:pPr>
        <w:pStyle w:val="Heading3"/>
      </w:pPr>
      <w:r>
        <w:t>Rationale</w:t>
      </w:r>
    </w:p>
    <w:p w14:paraId="44CEBB43" w14:textId="77777777" w:rsidR="00434A4D" w:rsidRPr="00434A4D" w:rsidRDefault="00434A4D" w:rsidP="00434A4D"/>
    <w:p w14:paraId="3C20E20C" w14:textId="50EC7752" w:rsidR="00C76F2F" w:rsidRDefault="00C76F2F" w:rsidP="00C76F2F">
      <w:r>
        <w:t xml:space="preserve">The current AFA code stipulates the duration of eligibility </w:t>
      </w:r>
      <w:r w:rsidR="00764501">
        <w:t xml:space="preserve">is </w:t>
      </w:r>
      <w:r w:rsidR="004E59C4">
        <w:t>5 academic years, 4 NDTs</w:t>
      </w:r>
      <w:r w:rsidR="00D802B2">
        <w:t xml:space="preserve">. It also allows for medical hardship appeals. However, the code also says the NDT may impose additional </w:t>
      </w:r>
      <w:r w:rsidR="001C771A">
        <w:t>eligibility restrictions.</w:t>
      </w:r>
    </w:p>
    <w:p w14:paraId="1AAA6DC4" w14:textId="77ADBA66" w:rsidR="001C771A" w:rsidRDefault="001C771A" w:rsidP="00C76F2F">
      <w:r>
        <w:t xml:space="preserve">The NDT Rules </w:t>
      </w:r>
      <w:r w:rsidRPr="006D3683">
        <w:rPr>
          <w:i/>
        </w:rPr>
        <w:t>do</w:t>
      </w:r>
      <w:r>
        <w:t xml:space="preserve"> impose a restriction that seems to obviate the medical hardship provision:</w:t>
      </w:r>
    </w:p>
    <w:p w14:paraId="19AA1D85" w14:textId="34DE1BDA" w:rsidR="005D7E19" w:rsidRDefault="005D7E19" w:rsidP="00C76F2F">
      <w:r>
        <w:t>Rule II.A.1.f stipulates: “In addition to AFA eligibility standards, participation in any debate tournament in more than ten semesters renders a debater ineligible to attend the NDT.”</w:t>
      </w:r>
    </w:p>
    <w:p w14:paraId="1EA1AAA1" w14:textId="32E41DA8" w:rsidR="001C771A" w:rsidRDefault="001C771A" w:rsidP="00C76F2F">
      <w:r>
        <w:t xml:space="preserve">This provision has been interpreted </w:t>
      </w:r>
      <w:bookmarkStart w:id="0" w:name="_GoBack"/>
      <w:bookmarkEnd w:id="0"/>
      <w:r>
        <w:t xml:space="preserve">to eliminate the possibility of a medical hardship waiver in the event the person has participated in more than 10 semesters. </w:t>
      </w:r>
      <w:r w:rsidR="00C70B0A">
        <w:t xml:space="preserve">The proposed revision would allow </w:t>
      </w:r>
      <w:r w:rsidR="00656614">
        <w:t xml:space="preserve">students to </w:t>
      </w:r>
      <w:r w:rsidR="009803BC">
        <w:t>seek an eligibility waiver in the case of substantial medical hardship.</w:t>
      </w:r>
    </w:p>
    <w:p w14:paraId="043F8FD8" w14:textId="477B5EB2" w:rsidR="009803BC" w:rsidRDefault="009803BC" w:rsidP="00C76F2F"/>
    <w:p w14:paraId="62ECA861" w14:textId="7A533DDD" w:rsidR="009803BC" w:rsidRDefault="009803BC" w:rsidP="009803BC">
      <w:pPr>
        <w:pStyle w:val="Heading3"/>
      </w:pPr>
      <w:r>
        <w:t xml:space="preserve">Proposed </w:t>
      </w:r>
      <w:r w:rsidR="00434A4D">
        <w:t xml:space="preserve">Revision to </w:t>
      </w:r>
      <w:r>
        <w:t>NDT Rule II.A.1.f</w:t>
      </w:r>
    </w:p>
    <w:p w14:paraId="3B6AE852" w14:textId="0F5F5A19" w:rsidR="009803BC" w:rsidRDefault="009803BC" w:rsidP="009803BC"/>
    <w:p w14:paraId="6D11CE4B" w14:textId="651C980A" w:rsidR="009803BC" w:rsidRDefault="009803BC" w:rsidP="009803BC">
      <w:pPr>
        <w:pStyle w:val="Heading4"/>
      </w:pPr>
      <w:r>
        <w:t>Proposed Ten Semesters Rule</w:t>
      </w:r>
      <w:r w:rsidR="00434A4D">
        <w:t xml:space="preserve"> with Medical Hardship Exception</w:t>
      </w:r>
      <w:r>
        <w:t xml:space="preserve"> (NDT Rules II.A.1.f)</w:t>
      </w:r>
    </w:p>
    <w:p w14:paraId="2E6F242D" w14:textId="77777777" w:rsidR="003944D5" w:rsidRDefault="00B25A1C" w:rsidP="00B25A1C">
      <w:r>
        <w:t xml:space="preserve">f. In addition to AFA eligibility standards, participation in any debate tournament in more than ten semesters renders a debater ineligible to attend the NDT. </w:t>
      </w:r>
    </w:p>
    <w:p w14:paraId="5EDD961A" w14:textId="39D4B51C" w:rsidR="00B25A1C" w:rsidRPr="003346F1" w:rsidRDefault="003944D5" w:rsidP="003944D5">
      <w:pPr>
        <w:ind w:firstLine="720"/>
        <w:rPr>
          <w:b/>
        </w:rPr>
      </w:pPr>
      <w:r w:rsidRPr="003346F1">
        <w:rPr>
          <w:b/>
        </w:rPr>
        <w:t xml:space="preserve">i. </w:t>
      </w:r>
      <w:r w:rsidR="00B25A1C" w:rsidRPr="003346F1">
        <w:rPr>
          <w:b/>
        </w:rPr>
        <w:t>Students may submit a request to the Appeals Committee seeking a waiver from this requirement in the event of substantial medical hardship.</w:t>
      </w:r>
    </w:p>
    <w:p w14:paraId="3034C36C" w14:textId="33A107DF" w:rsidR="003944D5" w:rsidRPr="003346F1" w:rsidRDefault="003944D5" w:rsidP="003944D5">
      <w:pPr>
        <w:ind w:firstLine="720"/>
        <w:rPr>
          <w:b/>
        </w:rPr>
      </w:pPr>
      <w:r w:rsidRPr="003346F1">
        <w:rPr>
          <w:b/>
        </w:rPr>
        <w:t xml:space="preserve">ii. For the purposes of this waiver, “substantial medical hardship” is defined as a medical hardship that resulted in prolonged </w:t>
      </w:r>
      <w:r w:rsidR="00F23C38">
        <w:rPr>
          <w:b/>
        </w:rPr>
        <w:t xml:space="preserve">and substantial </w:t>
      </w:r>
      <w:r w:rsidRPr="003346F1">
        <w:rPr>
          <w:b/>
        </w:rPr>
        <w:t>absence or withdrawal from school. In order to be eligible for consideration, a student must provide documentation of the absence or withdrawal and its relationship to medical hardship from a school administration official (e.g. registrar, dean, academic affairs), as well as documentation of the medical hardship from doctor.</w:t>
      </w:r>
    </w:p>
    <w:p w14:paraId="58102F6C" w14:textId="5F2417F1" w:rsidR="009803BC" w:rsidRPr="009803BC" w:rsidRDefault="009803BC" w:rsidP="009803BC"/>
    <w:p w14:paraId="5C39A249" w14:textId="66C4F6BC" w:rsidR="005D7E19" w:rsidRDefault="001C771A" w:rsidP="001C771A">
      <w:pPr>
        <w:pStyle w:val="Heading3"/>
      </w:pPr>
      <w:r>
        <w:t>Current NDT &amp; AFA Rules</w:t>
      </w:r>
    </w:p>
    <w:p w14:paraId="2D3A6915" w14:textId="77777777" w:rsidR="001C771A" w:rsidRPr="001C771A" w:rsidRDefault="001C771A" w:rsidP="001C771A"/>
    <w:p w14:paraId="5038DC36" w14:textId="7676596C" w:rsidR="005D7E19" w:rsidRDefault="005D7E19" w:rsidP="005D7E19">
      <w:pPr>
        <w:pStyle w:val="Heading4"/>
      </w:pPr>
      <w:r>
        <w:t>Ten Semesters Rule (</w:t>
      </w:r>
      <w:r w:rsidR="00D802B2">
        <w:t xml:space="preserve">NDT Rules </w:t>
      </w:r>
      <w:r>
        <w:t>II.A.1.f)</w:t>
      </w:r>
    </w:p>
    <w:p w14:paraId="0F62A919" w14:textId="6E1CD5B4" w:rsidR="005D7E19" w:rsidRPr="005D7E19" w:rsidRDefault="005D7E19" w:rsidP="005D7E19">
      <w:r>
        <w:t>f. In addition to AFA eligibility standards, participation in any debate tournament in more than ten semesters renders a debater ineligible to attend the NDT.</w:t>
      </w:r>
    </w:p>
    <w:p w14:paraId="0F225C9C" w14:textId="66DFCED7" w:rsidR="005D7E19" w:rsidRDefault="005D7E19" w:rsidP="005D7E19"/>
    <w:p w14:paraId="330EF8CE" w14:textId="10EB6A1D" w:rsidR="005D7E19" w:rsidRDefault="00D802B2" w:rsidP="005D7E19">
      <w:pPr>
        <w:pStyle w:val="Heading4"/>
      </w:pPr>
      <w:r>
        <w:t xml:space="preserve">Eligibility, </w:t>
      </w:r>
      <w:r w:rsidR="004E59C4">
        <w:t xml:space="preserve">Medical Hardship </w:t>
      </w:r>
      <w:r>
        <w:t>(</w:t>
      </w:r>
      <w:r w:rsidR="005D7E19">
        <w:t>AFA Code I.2)</w:t>
      </w:r>
    </w:p>
    <w:p w14:paraId="798C5F25" w14:textId="77777777" w:rsidR="005D7E19" w:rsidRPr="00F23C38" w:rsidRDefault="005D7E19" w:rsidP="00F23C38">
      <w:pPr>
        <w:rPr>
          <w:rStyle w:val="StyleUnderline"/>
        </w:rPr>
      </w:pPr>
      <w:r w:rsidRPr="00F23C38">
        <w:rPr>
          <w:rStyle w:val="StyleUnderline"/>
        </w:rPr>
        <w:t>2. A student's eligibility for forensics competition shall expire following participation during 5 academic years, or 4 academic years of AFA national tournaments.</w:t>
      </w:r>
    </w:p>
    <w:p w14:paraId="0A77A15D" w14:textId="77777777" w:rsidR="005D7E19" w:rsidRDefault="005D7E19" w:rsidP="005D7E19">
      <w:r>
        <w:t>A. A student shall have used his/her eligibility in a given academic year if he/she participates in three or more forensics tournaments:</w:t>
      </w:r>
    </w:p>
    <w:p w14:paraId="106A3FE5" w14:textId="77777777" w:rsidR="005D7E19" w:rsidRDefault="005D7E19" w:rsidP="005D7E19">
      <w:proofErr w:type="spellStart"/>
      <w:r>
        <w:t>i</w:t>
      </w:r>
      <w:proofErr w:type="spellEnd"/>
      <w:r>
        <w:t>. A student shall be considered to have participated in a tournament if he/she competes in at least half of the scheduled preliminary rounds of the tournament.</w:t>
      </w:r>
    </w:p>
    <w:p w14:paraId="7CC65D53" w14:textId="77777777" w:rsidR="005D7E19" w:rsidRDefault="005D7E19" w:rsidP="005D7E19">
      <w:r>
        <w:t>ii. A tournament is defined as a forensics contest involving at least four schools in which at least four rounds of debate or two rounds of individual events are held, decisions are rendered by judges and awards given. This definition does not include summer workshop tournaments.</w:t>
      </w:r>
    </w:p>
    <w:p w14:paraId="5A3F3C35" w14:textId="77777777" w:rsidR="005D7E19" w:rsidRDefault="005D7E19" w:rsidP="005D7E19">
      <w:r>
        <w:t>iii. A student's participation in individual events shall not count against his/her eligibility to compete in debate, and vice versa.</w:t>
      </w:r>
    </w:p>
    <w:p w14:paraId="1E565B61" w14:textId="5952E721" w:rsidR="005D7E19" w:rsidRDefault="005D7E19" w:rsidP="005D7E19">
      <w:r w:rsidRPr="005D7E19">
        <w:rPr>
          <w:rStyle w:val="StyleUnderline"/>
        </w:rPr>
        <w:t>B. Students may appeal cases of medical hardships to a designated appeals committee of the NDT or the NIET</w:t>
      </w:r>
      <w:r>
        <w:t>.</w:t>
      </w:r>
    </w:p>
    <w:p w14:paraId="5C79B122" w14:textId="6396B127" w:rsidR="005D7E19" w:rsidRDefault="005D7E19" w:rsidP="005D7E19"/>
    <w:p w14:paraId="271706BA" w14:textId="28721BB1" w:rsidR="00D802B2" w:rsidRDefault="00D802B2" w:rsidP="00D802B2">
      <w:pPr>
        <w:pStyle w:val="Heading4"/>
      </w:pPr>
      <w:r>
        <w:t>NDT May Impose Additional Restrictions (AFA Code I.5)</w:t>
      </w:r>
    </w:p>
    <w:p w14:paraId="3C9D276C" w14:textId="7A938966" w:rsidR="00D802B2" w:rsidRDefault="00D802B2" w:rsidP="005D7E19">
      <w:r>
        <w:t>5. The above eligibility rules shall not restrict additional eligibility requirements established by either the NDT or NIET Committees or by individual tournament directors.</w:t>
      </w:r>
    </w:p>
    <w:p w14:paraId="090B0292" w14:textId="77777777" w:rsidR="00D802B2" w:rsidRPr="005D7E19" w:rsidRDefault="00D802B2" w:rsidP="005D7E19"/>
    <w:sectPr w:rsidR="00D802B2" w:rsidRPr="005D7E1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9DB6D4C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4DAAE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56C88DA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0B5AE9C4"/>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D7568D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4D2010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FE06E5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388EC3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576CBB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7C8D072"/>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30"/>
  <w:proofState w:spelling="clean" w:grammar="clean"/>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reator" w:val="Adrienne Brovero"/>
    <w:docVar w:name="RibbonPointer" w:val="378858888"/>
    <w:docVar w:name="VerbatimVersion" w:val="5.1"/>
  </w:docVars>
  <w:rsids>
    <w:rsidRoot w:val="002D6CEB"/>
    <w:rsid w:val="000139A3"/>
    <w:rsid w:val="00046B5B"/>
    <w:rsid w:val="000D07B1"/>
    <w:rsid w:val="00100833"/>
    <w:rsid w:val="00104529"/>
    <w:rsid w:val="00105942"/>
    <w:rsid w:val="00107396"/>
    <w:rsid w:val="00144A4C"/>
    <w:rsid w:val="00176AB0"/>
    <w:rsid w:val="00177B7D"/>
    <w:rsid w:val="00182C1C"/>
    <w:rsid w:val="0018322D"/>
    <w:rsid w:val="00190A5E"/>
    <w:rsid w:val="001B5776"/>
    <w:rsid w:val="001C771A"/>
    <w:rsid w:val="001E527A"/>
    <w:rsid w:val="001F78CE"/>
    <w:rsid w:val="00251FC7"/>
    <w:rsid w:val="002855A7"/>
    <w:rsid w:val="002B146A"/>
    <w:rsid w:val="002B5E17"/>
    <w:rsid w:val="002D6CEB"/>
    <w:rsid w:val="002E229D"/>
    <w:rsid w:val="002F6AF1"/>
    <w:rsid w:val="00315690"/>
    <w:rsid w:val="00316B75"/>
    <w:rsid w:val="00325646"/>
    <w:rsid w:val="003346F1"/>
    <w:rsid w:val="003460F2"/>
    <w:rsid w:val="0038158C"/>
    <w:rsid w:val="003902BA"/>
    <w:rsid w:val="00392317"/>
    <w:rsid w:val="003944D5"/>
    <w:rsid w:val="003A09E2"/>
    <w:rsid w:val="00407037"/>
    <w:rsid w:val="00434A4D"/>
    <w:rsid w:val="004605D6"/>
    <w:rsid w:val="004C60E8"/>
    <w:rsid w:val="004E3579"/>
    <w:rsid w:val="004E59C4"/>
    <w:rsid w:val="004E728B"/>
    <w:rsid w:val="004F39E0"/>
    <w:rsid w:val="00537BD5"/>
    <w:rsid w:val="0057268A"/>
    <w:rsid w:val="005B464F"/>
    <w:rsid w:val="005D2912"/>
    <w:rsid w:val="005D7E19"/>
    <w:rsid w:val="006065BD"/>
    <w:rsid w:val="00645FA9"/>
    <w:rsid w:val="00647866"/>
    <w:rsid w:val="00656614"/>
    <w:rsid w:val="00661250"/>
    <w:rsid w:val="00665003"/>
    <w:rsid w:val="006A2AD0"/>
    <w:rsid w:val="006C2375"/>
    <w:rsid w:val="006C56F0"/>
    <w:rsid w:val="006D3683"/>
    <w:rsid w:val="006D4ECC"/>
    <w:rsid w:val="00721ADC"/>
    <w:rsid w:val="00722258"/>
    <w:rsid w:val="007243E5"/>
    <w:rsid w:val="00764501"/>
    <w:rsid w:val="00766EA0"/>
    <w:rsid w:val="0079738B"/>
    <w:rsid w:val="007A2226"/>
    <w:rsid w:val="007C5366"/>
    <w:rsid w:val="007C5BEE"/>
    <w:rsid w:val="007F5B66"/>
    <w:rsid w:val="00823A1C"/>
    <w:rsid w:val="00845B9D"/>
    <w:rsid w:val="00860984"/>
    <w:rsid w:val="00881632"/>
    <w:rsid w:val="008B3ECB"/>
    <w:rsid w:val="008B4E85"/>
    <w:rsid w:val="008C1B2E"/>
    <w:rsid w:val="008C3288"/>
    <w:rsid w:val="008F4581"/>
    <w:rsid w:val="0091627E"/>
    <w:rsid w:val="0097032B"/>
    <w:rsid w:val="009803BC"/>
    <w:rsid w:val="009D2EAD"/>
    <w:rsid w:val="009D54B2"/>
    <w:rsid w:val="009E1922"/>
    <w:rsid w:val="009F7ED2"/>
    <w:rsid w:val="00A93661"/>
    <w:rsid w:val="00A95652"/>
    <w:rsid w:val="00AC0AB8"/>
    <w:rsid w:val="00B25A1C"/>
    <w:rsid w:val="00B31FD8"/>
    <w:rsid w:val="00B33C6D"/>
    <w:rsid w:val="00B37857"/>
    <w:rsid w:val="00B4508F"/>
    <w:rsid w:val="00B55AD5"/>
    <w:rsid w:val="00B8057C"/>
    <w:rsid w:val="00BD6238"/>
    <w:rsid w:val="00BF593B"/>
    <w:rsid w:val="00BF773A"/>
    <w:rsid w:val="00BF7E81"/>
    <w:rsid w:val="00C13773"/>
    <w:rsid w:val="00C17CC8"/>
    <w:rsid w:val="00C70B0A"/>
    <w:rsid w:val="00C76F2F"/>
    <w:rsid w:val="00C83417"/>
    <w:rsid w:val="00C9604F"/>
    <w:rsid w:val="00CA19AA"/>
    <w:rsid w:val="00CA3D52"/>
    <w:rsid w:val="00CC5298"/>
    <w:rsid w:val="00CD5940"/>
    <w:rsid w:val="00CD736E"/>
    <w:rsid w:val="00CD798D"/>
    <w:rsid w:val="00CE161E"/>
    <w:rsid w:val="00CF59A8"/>
    <w:rsid w:val="00D12E56"/>
    <w:rsid w:val="00D1579C"/>
    <w:rsid w:val="00D325A9"/>
    <w:rsid w:val="00D337FE"/>
    <w:rsid w:val="00D36A8A"/>
    <w:rsid w:val="00D501E6"/>
    <w:rsid w:val="00D61409"/>
    <w:rsid w:val="00D6691E"/>
    <w:rsid w:val="00D71170"/>
    <w:rsid w:val="00D7786E"/>
    <w:rsid w:val="00D802B2"/>
    <w:rsid w:val="00DA1C92"/>
    <w:rsid w:val="00DA25D4"/>
    <w:rsid w:val="00DA6538"/>
    <w:rsid w:val="00E15E75"/>
    <w:rsid w:val="00E5262C"/>
    <w:rsid w:val="00EC7DC4"/>
    <w:rsid w:val="00ED30CF"/>
    <w:rsid w:val="00ED790F"/>
    <w:rsid w:val="00F176EF"/>
    <w:rsid w:val="00F23C38"/>
    <w:rsid w:val="00F45E10"/>
    <w:rsid w:val="00F6364A"/>
    <w:rsid w:val="00F9113A"/>
    <w:rsid w:val="00FE2546"/>
    <w:rsid w:val="00FF53A6"/>
    <w:rsid w:val="00FF61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8FC0AE"/>
  <w15:chartTrackingRefBased/>
  <w15:docId w15:val="{475B3F56-EAED-48AA-BDB3-A50763985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4"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nhideWhenUsed="1" w:qFormat="1"/>
    <w:lsdException w:name="Quote" w:semiHidden="1" w:unhideWhenUsed="1" w:qFormat="1"/>
    <w:lsdException w:name="Intense Quote"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nhideWhenUsed="1" w:qFormat="1"/>
    <w:lsdException w:name="Intense Emphasis" w:semiHidden="1" w:unhideWhenUsed="1" w:qFormat="1"/>
    <w:lsdException w:name="Subtle Reference" w:semiHidden="1" w:unhideWhenUsed="1" w:qFormat="1"/>
    <w:lsdException w:name="Intense Reference" w:semiHidden="1" w:unhideWhenUsed="1" w:qFormat="1"/>
    <w:lsdException w:name="Book Title" w:semiHidden="1" w:unhideWhenUsed="1"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aliases w:val="Normal/Card"/>
    <w:uiPriority w:val="4"/>
    <w:qFormat/>
    <w:rsid w:val="00ED790F"/>
    <w:rPr>
      <w:rFonts w:ascii="Times New Roman" w:hAnsi="Times New Roman" w:cs="Times New Roman"/>
    </w:rPr>
  </w:style>
  <w:style w:type="paragraph" w:styleId="Heading1">
    <w:name w:val="heading 1"/>
    <w:aliases w:val="Pocket"/>
    <w:basedOn w:val="Normal"/>
    <w:next w:val="Normal"/>
    <w:link w:val="Heading1Char"/>
    <w:qFormat/>
    <w:rsid w:val="00ED790F"/>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unhideWhenUsed/>
    <w:qFormat/>
    <w:rsid w:val="00ED790F"/>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unhideWhenUsed/>
    <w:qFormat/>
    <w:rsid w:val="00ED790F"/>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
    <w:basedOn w:val="Normal"/>
    <w:next w:val="Normal"/>
    <w:link w:val="Heading4Char"/>
    <w:uiPriority w:val="3"/>
    <w:unhideWhenUsed/>
    <w:qFormat/>
    <w:rsid w:val="00ED790F"/>
    <w:pPr>
      <w:keepNext/>
      <w:keepLines/>
      <w:spacing w:before="40" w:after="0"/>
      <w:outlineLvl w:val="3"/>
    </w:pPr>
    <w:rPr>
      <w:rFonts w:eastAsiaTheme="majorEastAsia" w:cstheme="majorBidi"/>
      <w:b/>
      <w:iCs/>
      <w:sz w:val="26"/>
    </w:rPr>
  </w:style>
  <w:style w:type="character" w:default="1" w:styleId="DefaultParagraphFont">
    <w:name w:val="Default Paragraph Font"/>
    <w:uiPriority w:val="1"/>
    <w:semiHidden/>
    <w:unhideWhenUsed/>
    <w:rsid w:val="00ED790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ED790F"/>
  </w:style>
  <w:style w:type="character" w:customStyle="1" w:styleId="Heading1Char">
    <w:name w:val="Heading 1 Char"/>
    <w:aliases w:val="Pocket Char"/>
    <w:basedOn w:val="DefaultParagraphFont"/>
    <w:link w:val="Heading1"/>
    <w:rsid w:val="00ED790F"/>
    <w:rPr>
      <w:rFonts w:ascii="Times New Roman" w:eastAsiaTheme="majorEastAsia" w:hAnsi="Times New Roman" w:cstheme="majorBidi"/>
      <w:b/>
      <w:sz w:val="52"/>
      <w:szCs w:val="32"/>
    </w:rPr>
  </w:style>
  <w:style w:type="character" w:customStyle="1" w:styleId="Heading2Char">
    <w:name w:val="Heading 2 Char"/>
    <w:aliases w:val="Hat Char"/>
    <w:basedOn w:val="DefaultParagraphFont"/>
    <w:link w:val="Heading2"/>
    <w:uiPriority w:val="1"/>
    <w:rsid w:val="00ED790F"/>
    <w:rPr>
      <w:rFonts w:ascii="Times New Roman" w:eastAsiaTheme="majorEastAsia" w:hAnsi="Times New Roman" w:cstheme="majorBidi"/>
      <w:b/>
      <w:sz w:val="44"/>
      <w:szCs w:val="26"/>
      <w:u w:val="double"/>
    </w:rPr>
  </w:style>
  <w:style w:type="character" w:customStyle="1" w:styleId="Heading3Char">
    <w:name w:val="Heading 3 Char"/>
    <w:aliases w:val="Block Char"/>
    <w:basedOn w:val="DefaultParagraphFont"/>
    <w:link w:val="Heading3"/>
    <w:uiPriority w:val="2"/>
    <w:rsid w:val="00ED790F"/>
    <w:rPr>
      <w:rFonts w:ascii="Times New Roman" w:eastAsiaTheme="majorEastAsia" w:hAnsi="Times New Roman" w:cstheme="majorBidi"/>
      <w:b/>
      <w:sz w:val="32"/>
      <w:szCs w:val="24"/>
      <w:u w:val="single"/>
    </w:rPr>
  </w:style>
  <w:style w:type="character" w:customStyle="1" w:styleId="Heading4Char">
    <w:name w:val="Heading 4 Char"/>
    <w:aliases w:val="Tag Char"/>
    <w:basedOn w:val="DefaultParagraphFont"/>
    <w:link w:val="Heading4"/>
    <w:uiPriority w:val="3"/>
    <w:rsid w:val="00ED790F"/>
    <w:rPr>
      <w:rFonts w:ascii="Times New Roman" w:eastAsiaTheme="majorEastAsia" w:hAnsi="Times New Roman" w:cstheme="majorBidi"/>
      <w:b/>
      <w:iCs/>
      <w:sz w:val="26"/>
    </w:rPr>
  </w:style>
  <w:style w:type="character" w:styleId="Emphasis">
    <w:name w:val="Emphasis"/>
    <w:basedOn w:val="DefaultParagraphFont"/>
    <w:uiPriority w:val="7"/>
    <w:qFormat/>
    <w:rsid w:val="00ED790F"/>
    <w:rPr>
      <w:rFonts w:ascii="Times New Roman" w:hAnsi="Times New Roman" w:cs="Times New Roman"/>
      <w:b/>
      <w:i w:val="0"/>
      <w:iCs/>
      <w:sz w:val="22"/>
      <w:u w:val="single"/>
      <w:bdr w:val="single" w:sz="8" w:space="0" w:color="auto"/>
    </w:rPr>
  </w:style>
  <w:style w:type="character" w:customStyle="1" w:styleId="Style13ptBold">
    <w:name w:val="Style 13 pt Bold"/>
    <w:aliases w:val="Cite"/>
    <w:basedOn w:val="DefaultParagraphFont"/>
    <w:uiPriority w:val="5"/>
    <w:qFormat/>
    <w:rsid w:val="00ED790F"/>
    <w:rPr>
      <w:b/>
      <w:bCs/>
      <w:sz w:val="26"/>
      <w:u w:val="none"/>
    </w:rPr>
  </w:style>
  <w:style w:type="character" w:customStyle="1" w:styleId="StyleUnderline">
    <w:name w:val="Style Underline"/>
    <w:aliases w:val="Underline"/>
    <w:basedOn w:val="DefaultParagraphFont"/>
    <w:uiPriority w:val="6"/>
    <w:qFormat/>
    <w:rsid w:val="00ED790F"/>
    <w:rPr>
      <w:b/>
      <w:sz w:val="22"/>
      <w:u w:val="single"/>
    </w:rPr>
  </w:style>
  <w:style w:type="character" w:styleId="Hyperlink">
    <w:name w:val="Hyperlink"/>
    <w:basedOn w:val="DefaultParagraphFont"/>
    <w:uiPriority w:val="99"/>
    <w:semiHidden/>
    <w:unhideWhenUsed/>
    <w:rsid w:val="00ED790F"/>
    <w:rPr>
      <w:color w:val="auto"/>
      <w:u w:val="none"/>
    </w:rPr>
  </w:style>
  <w:style w:type="character" w:styleId="FollowedHyperlink">
    <w:name w:val="FollowedHyperlink"/>
    <w:basedOn w:val="DefaultParagraphFont"/>
    <w:uiPriority w:val="99"/>
    <w:semiHidden/>
    <w:unhideWhenUsed/>
    <w:rsid w:val="00ED790F"/>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ri\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FC2A82-6C43-4AA4-B83D-2AB0F94C27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0</TotalTime>
  <Pages>1</Pages>
  <Words>478</Words>
  <Characters>2729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Adrienne Brovero</dc:creator>
  <cp:keywords>5.1.1</cp:keywords>
  <dc:description/>
  <cp:lastModifiedBy>Adrienne Brovero</cp:lastModifiedBy>
  <cp:revision>2</cp:revision>
  <dcterms:created xsi:type="dcterms:W3CDTF">2018-11-06T18:58:00Z</dcterms:created>
  <dcterms:modified xsi:type="dcterms:W3CDTF">2018-11-06T18:58:00Z</dcterms:modified>
</cp:coreProperties>
</file>