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47CFD2" w14:textId="01D13050" w:rsidR="006B0FBA" w:rsidRPr="00E929EE" w:rsidRDefault="00E929EE" w:rsidP="00E929EE">
      <w:pPr>
        <w:pStyle w:val="Heading3"/>
        <w:rPr>
          <w:rFonts w:ascii="Times New Roman" w:hAnsi="Times New Roman" w:cs="Times New Roman"/>
        </w:rPr>
      </w:pPr>
      <w:bookmarkStart w:id="0" w:name="_GoBack"/>
      <w:bookmarkEnd w:id="0"/>
      <w:r w:rsidRPr="00E929EE">
        <w:rPr>
          <w:rFonts w:ascii="Times New Roman" w:hAnsi="Times New Roman" w:cs="Times New Roman"/>
        </w:rPr>
        <w:t>2016 National Debate Tournament- Final Round Ballot</w:t>
      </w:r>
    </w:p>
    <w:p w14:paraId="591C83C0" w14:textId="77777777" w:rsidR="007D055E" w:rsidRDefault="007D055E" w:rsidP="007D055E">
      <w:pPr>
        <w:ind w:firstLine="720"/>
        <w:contextualSpacing/>
        <w:rPr>
          <w:rStyle w:val="Style13ptBold"/>
          <w:rFonts w:ascii="Times New Roman" w:hAnsi="Times New Roman" w:cs="Times New Roman"/>
          <w:sz w:val="24"/>
        </w:rPr>
      </w:pPr>
    </w:p>
    <w:p w14:paraId="389C820B" w14:textId="373E4062" w:rsidR="00BA350E" w:rsidRDefault="00E929EE" w:rsidP="007D055E">
      <w:pPr>
        <w:ind w:firstLine="720"/>
        <w:contextualSpacing/>
        <w:rPr>
          <w:rFonts w:ascii="Times New Roman" w:hAnsi="Times New Roman" w:cs="Times New Roman"/>
          <w:sz w:val="24"/>
        </w:rPr>
      </w:pPr>
      <w:r>
        <w:rPr>
          <w:rFonts w:ascii="Times New Roman" w:hAnsi="Times New Roman" w:cs="Times New Roman"/>
          <w:sz w:val="24"/>
        </w:rPr>
        <w:t xml:space="preserve">This debate was won by the affirmative from Harvard. </w:t>
      </w:r>
      <w:r w:rsidR="00B54203">
        <w:rPr>
          <w:rFonts w:ascii="Times New Roman" w:hAnsi="Times New Roman" w:cs="Times New Roman"/>
          <w:sz w:val="24"/>
        </w:rPr>
        <w:t>Such a definitive sounding statement belies</w:t>
      </w:r>
      <w:r>
        <w:rPr>
          <w:rFonts w:ascii="Times New Roman" w:hAnsi="Times New Roman" w:cs="Times New Roman"/>
          <w:sz w:val="24"/>
        </w:rPr>
        <w:t xml:space="preserve"> a close and well contested debate. The final round itself was excellent in many regards. </w:t>
      </w:r>
      <w:r w:rsidR="00EF45A1">
        <w:rPr>
          <w:rFonts w:ascii="Times New Roman" w:hAnsi="Times New Roman" w:cs="Times New Roman"/>
          <w:sz w:val="24"/>
        </w:rPr>
        <w:t>High quality evidence was featured by both teams (every card referenced in the final rebuttals was from a PhD or PhD candidate), and appropriately highlighted. Cross-examination played a pivo</w:t>
      </w:r>
      <w:r w:rsidR="005642D9">
        <w:rPr>
          <w:rFonts w:ascii="Times New Roman" w:hAnsi="Times New Roman" w:cs="Times New Roman"/>
          <w:sz w:val="24"/>
        </w:rPr>
        <w:t>tal role for both</w:t>
      </w:r>
      <w:r w:rsidR="005F76D5">
        <w:rPr>
          <w:rFonts w:ascii="Times New Roman" w:hAnsi="Times New Roman" w:cs="Times New Roman"/>
          <w:sz w:val="24"/>
        </w:rPr>
        <w:t>,</w:t>
      </w:r>
      <w:r w:rsidR="00EF45A1">
        <w:rPr>
          <w:rFonts w:ascii="Times New Roman" w:hAnsi="Times New Roman" w:cs="Times New Roman"/>
          <w:sz w:val="24"/>
        </w:rPr>
        <w:t xml:space="preserve"> Quaram’s questioning of the 1AC and David’</w:t>
      </w:r>
      <w:r w:rsidR="005F76D5">
        <w:rPr>
          <w:rFonts w:ascii="Times New Roman" w:hAnsi="Times New Roman" w:cs="Times New Roman"/>
          <w:sz w:val="24"/>
        </w:rPr>
        <w:t xml:space="preserve">s of Quaram being the two highlights. The latter may even be the best illustration for how Harvard was ultimately victorious. This debate also points up new sites for innovating or rethinking how to prepare for and execute </w:t>
      </w:r>
      <w:r w:rsidR="005642D9">
        <w:rPr>
          <w:rFonts w:ascii="Times New Roman" w:hAnsi="Times New Roman" w:cs="Times New Roman"/>
          <w:sz w:val="24"/>
        </w:rPr>
        <w:t xml:space="preserve">in </w:t>
      </w:r>
      <w:r w:rsidR="005F76D5">
        <w:rPr>
          <w:rFonts w:ascii="Times New Roman" w:hAnsi="Times New Roman" w:cs="Times New Roman"/>
          <w:sz w:val="24"/>
        </w:rPr>
        <w:t>debates of this genre (I believe it has e</w:t>
      </w:r>
      <w:r w:rsidR="005642D9">
        <w:rPr>
          <w:rFonts w:ascii="Times New Roman" w:hAnsi="Times New Roman" w:cs="Times New Roman"/>
          <w:sz w:val="24"/>
        </w:rPr>
        <w:t>arned genre status</w:t>
      </w:r>
      <w:r w:rsidR="005F76D5">
        <w:rPr>
          <w:rFonts w:ascii="Times New Roman" w:hAnsi="Times New Roman" w:cs="Times New Roman"/>
          <w:sz w:val="24"/>
        </w:rPr>
        <w:t>…</w:t>
      </w:r>
      <w:r w:rsidR="008D0D8D">
        <w:rPr>
          <w:rFonts w:ascii="Times New Roman" w:hAnsi="Times New Roman" w:cs="Times New Roman"/>
          <w:sz w:val="24"/>
        </w:rPr>
        <w:t>). I will</w:t>
      </w:r>
      <w:r w:rsidR="005F76D5">
        <w:rPr>
          <w:rFonts w:ascii="Times New Roman" w:hAnsi="Times New Roman" w:cs="Times New Roman"/>
          <w:sz w:val="24"/>
        </w:rPr>
        <w:t xml:space="preserve"> highlight such areas as I discuss the decision in greater detail. </w:t>
      </w:r>
    </w:p>
    <w:p w14:paraId="5C073534" w14:textId="6EE8B029" w:rsidR="00E929EE" w:rsidRPr="00E929EE" w:rsidRDefault="00BA350E" w:rsidP="007D055E">
      <w:pPr>
        <w:ind w:firstLine="720"/>
        <w:contextualSpacing/>
        <w:rPr>
          <w:rFonts w:ascii="Times New Roman" w:hAnsi="Times New Roman" w:cs="Times New Roman"/>
          <w:sz w:val="24"/>
        </w:rPr>
      </w:pPr>
      <w:r>
        <w:rPr>
          <w:rFonts w:ascii="Times New Roman" w:hAnsi="Times New Roman" w:cs="Times New Roman"/>
          <w:sz w:val="24"/>
        </w:rPr>
        <w:t>Before doing so, I would like to highlight another reason</w:t>
      </w:r>
      <w:r w:rsidR="005F76D5">
        <w:rPr>
          <w:rFonts w:ascii="Times New Roman" w:hAnsi="Times New Roman" w:cs="Times New Roman"/>
          <w:sz w:val="24"/>
        </w:rPr>
        <w:t xml:space="preserve"> this debate was truly excellent</w:t>
      </w:r>
      <w:r>
        <w:rPr>
          <w:rFonts w:ascii="Times New Roman" w:hAnsi="Times New Roman" w:cs="Times New Roman"/>
          <w:sz w:val="24"/>
        </w:rPr>
        <w:t>:</w:t>
      </w:r>
      <w:r w:rsidR="005F76D5">
        <w:rPr>
          <w:rFonts w:ascii="Times New Roman" w:hAnsi="Times New Roman" w:cs="Times New Roman"/>
          <w:sz w:val="24"/>
        </w:rPr>
        <w:t xml:space="preserve"> its capacity to produce doubt. </w:t>
      </w:r>
      <w:r w:rsidR="008D0D8D">
        <w:rPr>
          <w:rFonts w:ascii="Times New Roman" w:hAnsi="Times New Roman" w:cs="Times New Roman"/>
          <w:sz w:val="24"/>
        </w:rPr>
        <w:t>Debate as an activity both</w:t>
      </w:r>
      <w:r w:rsidR="002E6079">
        <w:rPr>
          <w:rFonts w:ascii="Times New Roman" w:hAnsi="Times New Roman" w:cs="Times New Roman"/>
          <w:sz w:val="24"/>
        </w:rPr>
        <w:t xml:space="preserve"> demands and breeds confidence. Indeed, the ability to train students to draw conclusions and give voice to their convictions is one of debate’s core virtues. Yet it is also important to consider t</w:t>
      </w:r>
      <w:r w:rsidR="009E1871">
        <w:rPr>
          <w:rFonts w:ascii="Times New Roman" w:hAnsi="Times New Roman" w:cs="Times New Roman"/>
          <w:sz w:val="24"/>
        </w:rPr>
        <w:t xml:space="preserve">he virtue of doubt. Debate </w:t>
      </w:r>
      <w:r w:rsidR="002E6079">
        <w:rPr>
          <w:rFonts w:ascii="Times New Roman" w:hAnsi="Times New Roman" w:cs="Times New Roman"/>
          <w:sz w:val="24"/>
        </w:rPr>
        <w:t>places us into contact with such a volume of diff</w:t>
      </w:r>
      <w:r w:rsidR="009E1871">
        <w:rPr>
          <w:rFonts w:ascii="Times New Roman" w:hAnsi="Times New Roman" w:cs="Times New Roman"/>
          <w:sz w:val="24"/>
        </w:rPr>
        <w:t xml:space="preserve">erent intellects and ideas that the certitude it trains us to inhabit should itself be questioned. If a career in debate has taught me anything, it is that I know very little and am skeptical of those who claim to know much. </w:t>
      </w:r>
      <w:r>
        <w:rPr>
          <w:rFonts w:ascii="Times New Roman" w:hAnsi="Times New Roman" w:cs="Times New Roman"/>
          <w:sz w:val="24"/>
        </w:rPr>
        <w:t>The 2016 final round has</w:t>
      </w:r>
      <w:r w:rsidR="00FD1D78">
        <w:rPr>
          <w:rFonts w:ascii="Times New Roman" w:hAnsi="Times New Roman" w:cs="Times New Roman"/>
          <w:sz w:val="24"/>
        </w:rPr>
        <w:t xml:space="preserve"> several moments that call contemporary practice into doubt by pointing </w:t>
      </w:r>
      <w:r w:rsidR="00FD1D78">
        <w:rPr>
          <w:rFonts w:ascii="Times New Roman" w:hAnsi="Times New Roman" w:cs="Times New Roman"/>
          <w:i/>
          <w:sz w:val="24"/>
        </w:rPr>
        <w:t>past</w:t>
      </w:r>
      <w:r>
        <w:rPr>
          <w:rFonts w:ascii="Times New Roman" w:hAnsi="Times New Roman" w:cs="Times New Roman"/>
          <w:sz w:val="24"/>
        </w:rPr>
        <w:t xml:space="preserve"> the boundaries of our knowledge/practice</w:t>
      </w:r>
      <w:r w:rsidR="00FD1D78">
        <w:rPr>
          <w:rFonts w:ascii="Times New Roman" w:hAnsi="Times New Roman" w:cs="Times New Roman"/>
          <w:sz w:val="24"/>
        </w:rPr>
        <w:t>,</w:t>
      </w:r>
      <w:r>
        <w:rPr>
          <w:rFonts w:ascii="Times New Roman" w:hAnsi="Times New Roman" w:cs="Times New Roman"/>
          <w:sz w:val="24"/>
        </w:rPr>
        <w:t xml:space="preserve"> suggest</w:t>
      </w:r>
      <w:r w:rsidR="00FD1D78">
        <w:rPr>
          <w:rFonts w:ascii="Times New Roman" w:hAnsi="Times New Roman" w:cs="Times New Roman"/>
          <w:sz w:val="24"/>
        </w:rPr>
        <w:t>ing</w:t>
      </w:r>
      <w:r>
        <w:rPr>
          <w:rFonts w:ascii="Times New Roman" w:hAnsi="Times New Roman" w:cs="Times New Roman"/>
          <w:sz w:val="24"/>
        </w:rPr>
        <w:t xml:space="preserve"> new questions to s</w:t>
      </w:r>
      <w:r w:rsidR="00F8386F">
        <w:rPr>
          <w:rFonts w:ascii="Times New Roman" w:hAnsi="Times New Roman" w:cs="Times New Roman"/>
          <w:sz w:val="24"/>
        </w:rPr>
        <w:t xml:space="preserve">truggle over in future contests. </w:t>
      </w:r>
      <w:r w:rsidR="00B867B1">
        <w:rPr>
          <w:rFonts w:ascii="Times New Roman" w:hAnsi="Times New Roman" w:cs="Times New Roman"/>
          <w:sz w:val="24"/>
        </w:rPr>
        <w:t>What is the relationship between ontological claims and an epistemic basis for evaluating them? Regardless of sequencing, can they ever be kept apart? How does one navigate the metaphysical, historical, or empirical without recourse or reference to the other two?</w:t>
      </w:r>
      <w:r w:rsidR="00E1513F">
        <w:rPr>
          <w:rFonts w:ascii="Times New Roman" w:hAnsi="Times New Roman" w:cs="Times New Roman"/>
          <w:sz w:val="24"/>
        </w:rPr>
        <w:t xml:space="preserve"> How do</w:t>
      </w:r>
      <w:r w:rsidR="002109C7">
        <w:rPr>
          <w:rFonts w:ascii="Times New Roman" w:hAnsi="Times New Roman" w:cs="Times New Roman"/>
          <w:sz w:val="24"/>
        </w:rPr>
        <w:t xml:space="preserve"> the</w:t>
      </w:r>
      <w:r w:rsidR="00E1513F">
        <w:rPr>
          <w:rFonts w:ascii="Times New Roman" w:hAnsi="Times New Roman" w:cs="Times New Roman"/>
          <w:sz w:val="24"/>
        </w:rPr>
        <w:t xml:space="preserve"> conventional evaluative criteria</w:t>
      </w:r>
      <w:r w:rsidR="002109C7">
        <w:rPr>
          <w:rFonts w:ascii="Times New Roman" w:hAnsi="Times New Roman" w:cs="Times New Roman"/>
          <w:sz w:val="24"/>
        </w:rPr>
        <w:t xml:space="preserve"> of “policymaking” </w:t>
      </w:r>
      <w:r w:rsidR="00DE2DD8">
        <w:rPr>
          <w:rFonts w:ascii="Times New Roman" w:hAnsi="Times New Roman" w:cs="Times New Roman"/>
          <w:sz w:val="24"/>
        </w:rPr>
        <w:t>inhibit</w:t>
      </w:r>
      <w:r w:rsidR="002109C7">
        <w:rPr>
          <w:rFonts w:ascii="Times New Roman" w:hAnsi="Times New Roman" w:cs="Times New Roman"/>
          <w:sz w:val="24"/>
        </w:rPr>
        <w:t xml:space="preserve"> debates where both sides converge on prioritizing “knowledge production</w:t>
      </w:r>
      <w:r w:rsidR="00701B9F">
        <w:rPr>
          <w:rFonts w:ascii="Times New Roman" w:hAnsi="Times New Roman" w:cs="Times New Roman"/>
          <w:sz w:val="24"/>
        </w:rPr>
        <w:t>,</w:t>
      </w:r>
      <w:r w:rsidR="002109C7">
        <w:rPr>
          <w:rFonts w:ascii="Times New Roman" w:hAnsi="Times New Roman" w:cs="Times New Roman"/>
          <w:sz w:val="24"/>
        </w:rPr>
        <w:t>”</w:t>
      </w:r>
      <w:r w:rsidR="00701B9F">
        <w:rPr>
          <w:rFonts w:ascii="Times New Roman" w:hAnsi="Times New Roman" w:cs="Times New Roman"/>
          <w:sz w:val="24"/>
        </w:rPr>
        <w:t xml:space="preserve"> and what </w:t>
      </w:r>
      <w:r w:rsidR="00E1513F">
        <w:rPr>
          <w:rFonts w:ascii="Times New Roman" w:hAnsi="Times New Roman" w:cs="Times New Roman"/>
          <w:sz w:val="24"/>
        </w:rPr>
        <w:t>would an alternative criteria look like</w:t>
      </w:r>
      <w:r w:rsidR="002109C7">
        <w:rPr>
          <w:rFonts w:ascii="Times New Roman" w:hAnsi="Times New Roman" w:cs="Times New Roman"/>
          <w:sz w:val="24"/>
        </w:rPr>
        <w:t xml:space="preserve">? </w:t>
      </w:r>
      <w:r w:rsidR="00E1513F">
        <w:rPr>
          <w:rFonts w:ascii="Times New Roman" w:hAnsi="Times New Roman" w:cs="Times New Roman"/>
          <w:sz w:val="24"/>
        </w:rPr>
        <w:t xml:space="preserve">How does the activity’s Americanness shape contestation, especially when America increasingly serves as the debate’s object of criticism (or target for destruction)? </w:t>
      </w:r>
      <w:r w:rsidR="00D23DF2">
        <w:rPr>
          <w:rFonts w:ascii="Times New Roman" w:hAnsi="Times New Roman" w:cs="Times New Roman"/>
          <w:sz w:val="24"/>
        </w:rPr>
        <w:t xml:space="preserve">This debate also suggests fruitful rethinking at a very practical level. Questioning </w:t>
      </w:r>
      <w:r w:rsidR="00E1513F">
        <w:rPr>
          <w:rFonts w:ascii="Times New Roman" w:hAnsi="Times New Roman" w:cs="Times New Roman"/>
          <w:sz w:val="24"/>
        </w:rPr>
        <w:t xml:space="preserve">the case debate and </w:t>
      </w:r>
      <w:r w:rsidR="00D23DF2">
        <w:rPr>
          <w:rFonts w:ascii="Times New Roman" w:hAnsi="Times New Roman" w:cs="Times New Roman"/>
          <w:sz w:val="24"/>
        </w:rPr>
        <w:t xml:space="preserve">the </w:t>
      </w:r>
      <w:r w:rsidR="00E1513F">
        <w:rPr>
          <w:rFonts w:ascii="Times New Roman" w:hAnsi="Times New Roman" w:cs="Times New Roman"/>
          <w:sz w:val="24"/>
        </w:rPr>
        <w:t xml:space="preserve">1NR in “one-off” rounds, </w:t>
      </w:r>
      <w:r w:rsidR="00D23DF2">
        <w:rPr>
          <w:rFonts w:ascii="Times New Roman" w:hAnsi="Times New Roman" w:cs="Times New Roman"/>
          <w:sz w:val="24"/>
        </w:rPr>
        <w:t>asking whether critique alternatives create more problems than they solve, or appreciating how even minor rhetorical choices can strongly shape the understanding of an argument are just a few examples. The larger point of this tange</w:t>
      </w:r>
      <w:r w:rsidR="00F3706D">
        <w:rPr>
          <w:rFonts w:ascii="Times New Roman" w:hAnsi="Times New Roman" w:cs="Times New Roman"/>
          <w:sz w:val="24"/>
        </w:rPr>
        <w:t>n</w:t>
      </w:r>
      <w:r w:rsidR="00D23DF2">
        <w:rPr>
          <w:rFonts w:ascii="Times New Roman" w:hAnsi="Times New Roman" w:cs="Times New Roman"/>
          <w:sz w:val="24"/>
        </w:rPr>
        <w:t>t: I encourage students to</w:t>
      </w:r>
      <w:r w:rsidR="00A3711A">
        <w:rPr>
          <w:rFonts w:ascii="Times New Roman" w:hAnsi="Times New Roman" w:cs="Times New Roman"/>
          <w:sz w:val="24"/>
        </w:rPr>
        <w:t xml:space="preserve"> closely study this debate not only as an exemplar or template (although do that as well!), but as a challenge to innovate beyond.</w:t>
      </w:r>
    </w:p>
    <w:p w14:paraId="7BB5A1B9" w14:textId="676DB90C" w:rsidR="00E929EE" w:rsidRDefault="008F369F" w:rsidP="007D055E">
      <w:pPr>
        <w:rPr>
          <w:rFonts w:ascii="Times New Roman" w:hAnsi="Times New Roman" w:cs="Times New Roman"/>
          <w:sz w:val="24"/>
        </w:rPr>
      </w:pPr>
      <w:r>
        <w:rPr>
          <w:rFonts w:ascii="Times New Roman" w:hAnsi="Times New Roman" w:cs="Times New Roman"/>
          <w:sz w:val="24"/>
        </w:rPr>
        <w:tab/>
        <w:t>Harvard won this deba</w:t>
      </w:r>
      <w:r w:rsidR="002679F0">
        <w:rPr>
          <w:rFonts w:ascii="Times New Roman" w:hAnsi="Times New Roman" w:cs="Times New Roman"/>
          <w:sz w:val="24"/>
        </w:rPr>
        <w:t>te for three</w:t>
      </w:r>
      <w:r w:rsidR="00FD1D78">
        <w:rPr>
          <w:rFonts w:ascii="Times New Roman" w:hAnsi="Times New Roman" w:cs="Times New Roman"/>
          <w:sz w:val="24"/>
        </w:rPr>
        <w:t xml:space="preserve"> major reasons. First, they</w:t>
      </w:r>
      <w:r>
        <w:rPr>
          <w:rFonts w:ascii="Times New Roman" w:hAnsi="Times New Roman" w:cs="Times New Roman"/>
          <w:sz w:val="24"/>
        </w:rPr>
        <w:t xml:space="preserve"> won that methodological pluralism, when paired w</w:t>
      </w:r>
      <w:r w:rsidR="00FD1D78">
        <w:rPr>
          <w:rFonts w:ascii="Times New Roman" w:hAnsi="Times New Roman" w:cs="Times New Roman"/>
          <w:sz w:val="24"/>
        </w:rPr>
        <w:t>ith a commitment to specific</w:t>
      </w:r>
      <w:r>
        <w:rPr>
          <w:rFonts w:ascii="Times New Roman" w:hAnsi="Times New Roman" w:cs="Times New Roman"/>
          <w:sz w:val="24"/>
        </w:rPr>
        <w:t xml:space="preserve"> historical rigor</w:t>
      </w:r>
      <w:r w:rsidR="00145E2F">
        <w:rPr>
          <w:rFonts w:ascii="Times New Roman" w:hAnsi="Times New Roman" w:cs="Times New Roman"/>
          <w:sz w:val="24"/>
        </w:rPr>
        <w:t>, is the most effective means for shaping responses to contemporary facets of anti-blackness and military imperialism</w:t>
      </w:r>
      <w:r w:rsidR="00FD1D78">
        <w:rPr>
          <w:rFonts w:ascii="Times New Roman" w:hAnsi="Times New Roman" w:cs="Times New Roman"/>
          <w:sz w:val="24"/>
        </w:rPr>
        <w:t>. Second, they</w:t>
      </w:r>
      <w:r w:rsidR="00145E2F">
        <w:rPr>
          <w:rFonts w:ascii="Times New Roman" w:hAnsi="Times New Roman" w:cs="Times New Roman"/>
          <w:sz w:val="24"/>
        </w:rPr>
        <w:t xml:space="preserve"> also illustrated that this method is capable of informing specific choices about how to challenge these larger structures in the context of the Persian Gulf (and that a reduction in presence would likely mitigate the force of such structures). These two aspects are clearly interrelated, and Harvard won the first through robust defense and strong debating, but the second largely through </w:t>
      </w:r>
      <w:r w:rsidR="00FD1D78">
        <w:rPr>
          <w:rFonts w:ascii="Times New Roman" w:hAnsi="Times New Roman" w:cs="Times New Roman"/>
          <w:sz w:val="24"/>
        </w:rPr>
        <w:t>some</w:t>
      </w:r>
      <w:r w:rsidR="00145E2F">
        <w:rPr>
          <w:rFonts w:ascii="Times New Roman" w:hAnsi="Times New Roman" w:cs="Times New Roman"/>
          <w:sz w:val="24"/>
        </w:rPr>
        <w:t xml:space="preserve"> inadequacies </w:t>
      </w:r>
      <w:r w:rsidR="00FD1D78">
        <w:rPr>
          <w:rFonts w:ascii="Times New Roman" w:hAnsi="Times New Roman" w:cs="Times New Roman"/>
          <w:sz w:val="24"/>
        </w:rPr>
        <w:t xml:space="preserve">of the negative </w:t>
      </w:r>
      <w:r w:rsidR="00145E2F">
        <w:rPr>
          <w:rFonts w:ascii="Times New Roman" w:hAnsi="Times New Roman" w:cs="Times New Roman"/>
          <w:sz w:val="24"/>
        </w:rPr>
        <w:t xml:space="preserve">at applying evidence. Third (and most crucially), Harvard won important defensive arguments that eroded the foundation for Kansas’ strongest strategic elements. </w:t>
      </w:r>
      <w:r w:rsidR="00145E2F">
        <w:rPr>
          <w:rFonts w:ascii="Times New Roman" w:hAnsi="Times New Roman" w:cs="Times New Roman"/>
          <w:sz w:val="24"/>
        </w:rPr>
        <w:lastRenderedPageBreak/>
        <w:t xml:space="preserve">Specifically, they were able to produce sufficient doubt against Kansas’ claim that alternative futures in an anti-black world are not possible. </w:t>
      </w:r>
      <w:r w:rsidR="004C0D44">
        <w:rPr>
          <w:rFonts w:ascii="Times New Roman" w:hAnsi="Times New Roman" w:cs="Times New Roman"/>
          <w:sz w:val="24"/>
        </w:rPr>
        <w:t>Harvard did so at several mutually-reinforcing levels, producing a relatively high degree of confidence that their method was not only an effective set of tools for challenging military presence, but also offered the potential to improve the theorizing of how to challenge racial rape and anti-blackness in a domestic context.</w:t>
      </w:r>
    </w:p>
    <w:p w14:paraId="6791E3F9" w14:textId="5E944DD9" w:rsidR="000C03D3" w:rsidRPr="007D055E" w:rsidRDefault="00FD1D78" w:rsidP="00E929EE">
      <w:pPr>
        <w:rPr>
          <w:rStyle w:val="Style13ptBold"/>
          <w:rFonts w:ascii="Times New Roman" w:hAnsi="Times New Roman" w:cs="Times New Roman"/>
        </w:rPr>
      </w:pPr>
      <w:r w:rsidRPr="007D055E">
        <w:rPr>
          <w:rStyle w:val="Style13ptBold"/>
          <w:rFonts w:ascii="Times New Roman" w:hAnsi="Times New Roman" w:cs="Times New Roman"/>
        </w:rPr>
        <w:t>Overarching Considerations</w:t>
      </w:r>
    </w:p>
    <w:p w14:paraId="08996801" w14:textId="5191A6B3" w:rsidR="002679F0" w:rsidRDefault="002679F0" w:rsidP="007D055E">
      <w:pPr>
        <w:contextualSpacing/>
        <w:rPr>
          <w:rFonts w:ascii="Times New Roman" w:hAnsi="Times New Roman" w:cs="Times New Roman"/>
          <w:sz w:val="24"/>
        </w:rPr>
      </w:pPr>
      <w:r>
        <w:rPr>
          <w:rFonts w:ascii="Times New Roman" w:hAnsi="Times New Roman" w:cs="Times New Roman"/>
          <w:sz w:val="24"/>
        </w:rPr>
        <w:tab/>
        <w:t>That short synopsis does not give pro</w:t>
      </w:r>
      <w:r w:rsidR="00FD1D78">
        <w:rPr>
          <w:rFonts w:ascii="Times New Roman" w:hAnsi="Times New Roman" w:cs="Times New Roman"/>
          <w:sz w:val="24"/>
        </w:rPr>
        <w:t xml:space="preserve">per credence to what Kansas </w:t>
      </w:r>
      <w:r>
        <w:rPr>
          <w:rFonts w:ascii="Times New Roman" w:hAnsi="Times New Roman" w:cs="Times New Roman"/>
          <w:sz w:val="24"/>
        </w:rPr>
        <w:t>accomplish</w:t>
      </w:r>
      <w:r w:rsidR="00FD1D78">
        <w:rPr>
          <w:rFonts w:ascii="Times New Roman" w:hAnsi="Times New Roman" w:cs="Times New Roman"/>
          <w:sz w:val="24"/>
        </w:rPr>
        <w:t>ed</w:t>
      </w:r>
      <w:r>
        <w:rPr>
          <w:rFonts w:ascii="Times New Roman" w:hAnsi="Times New Roman" w:cs="Times New Roman"/>
          <w:sz w:val="24"/>
        </w:rPr>
        <w:t xml:space="preserve"> in this debate. At the conclusion of the final rebuttals, either team had gotten well ahead of the other</w:t>
      </w:r>
      <w:r w:rsidR="00FD1D78">
        <w:rPr>
          <w:rFonts w:ascii="Times New Roman" w:hAnsi="Times New Roman" w:cs="Times New Roman"/>
          <w:sz w:val="24"/>
        </w:rPr>
        <w:t xml:space="preserve"> on different parts of the debate</w:t>
      </w:r>
      <w:r>
        <w:rPr>
          <w:rFonts w:ascii="Times New Roman" w:hAnsi="Times New Roman" w:cs="Times New Roman"/>
          <w:sz w:val="24"/>
        </w:rPr>
        <w:t xml:space="preserve">. Kansas was outperforming the affirmative on two crucial issues. </w:t>
      </w:r>
      <w:r w:rsidR="00993913">
        <w:rPr>
          <w:rFonts w:ascii="Times New Roman" w:hAnsi="Times New Roman" w:cs="Times New Roman"/>
          <w:sz w:val="24"/>
        </w:rPr>
        <w:t xml:space="preserve">First, </w:t>
      </w:r>
      <w:r w:rsidR="00863475">
        <w:rPr>
          <w:rFonts w:ascii="Times New Roman" w:hAnsi="Times New Roman" w:cs="Times New Roman"/>
          <w:sz w:val="24"/>
        </w:rPr>
        <w:t xml:space="preserve">Harvard struggled </w:t>
      </w:r>
      <w:r w:rsidR="00FD1D78">
        <w:rPr>
          <w:rFonts w:ascii="Times New Roman" w:hAnsi="Times New Roman" w:cs="Times New Roman"/>
          <w:sz w:val="24"/>
        </w:rPr>
        <w:t>to consistently</w:t>
      </w:r>
      <w:r w:rsidR="00863475">
        <w:rPr>
          <w:rFonts w:ascii="Times New Roman" w:hAnsi="Times New Roman" w:cs="Times New Roman"/>
          <w:sz w:val="24"/>
        </w:rPr>
        <w:t xml:space="preserve"> respond to the idea that the quotidian monstrosities that constit</w:t>
      </w:r>
      <w:r w:rsidR="00FD1D78">
        <w:rPr>
          <w:rFonts w:ascii="Times New Roman" w:hAnsi="Times New Roman" w:cs="Times New Roman"/>
          <w:sz w:val="24"/>
        </w:rPr>
        <w:t>ute the domestic sphere provide</w:t>
      </w:r>
      <w:r w:rsidR="00863475">
        <w:rPr>
          <w:rFonts w:ascii="Times New Roman" w:hAnsi="Times New Roman" w:cs="Times New Roman"/>
          <w:sz w:val="24"/>
        </w:rPr>
        <w:t xml:space="preserve"> the very basis of coherence for American foreign policy and the international system writ large. Harvard</w:t>
      </w:r>
      <w:r w:rsidR="0045245F">
        <w:rPr>
          <w:rFonts w:ascii="Times New Roman" w:hAnsi="Times New Roman" w:cs="Times New Roman"/>
          <w:sz w:val="24"/>
        </w:rPr>
        <w:t>’</w:t>
      </w:r>
      <w:r w:rsidR="00863475">
        <w:rPr>
          <w:rFonts w:ascii="Times New Roman" w:hAnsi="Times New Roman" w:cs="Times New Roman"/>
          <w:sz w:val="24"/>
        </w:rPr>
        <w:t xml:space="preserve">s decision to treat this as a “tradeoff” or opportunity cost question never adequately grappled with the the </w:t>
      </w:r>
      <w:r w:rsidR="0045245F">
        <w:rPr>
          <w:rFonts w:ascii="Times New Roman" w:hAnsi="Times New Roman" w:cs="Times New Roman"/>
          <w:sz w:val="24"/>
        </w:rPr>
        <w:t xml:space="preserve">full implication of this claim: IR itself is nothing more than a mirror of the violence that constitutes the home. </w:t>
      </w:r>
      <w:r w:rsidR="00A320CB">
        <w:rPr>
          <w:rFonts w:ascii="Times New Roman" w:hAnsi="Times New Roman" w:cs="Times New Roman"/>
          <w:sz w:val="24"/>
        </w:rPr>
        <w:t xml:space="preserve">Moreover, Kansas did an excellent job illustrating this dynamic in the cross-examination of the 1AC. In response to the question of (paraphrasing) “what words do we use to express insecurity in IR?”, Harvard (I believe it was David interjecting into Hemanth’s cross-examination here) blithely responded with a list of adjectives: “devious, sneaky, etc.”  </w:t>
      </w:r>
      <w:r w:rsidR="00B87EDC">
        <w:rPr>
          <w:rFonts w:ascii="Times New Roman" w:hAnsi="Times New Roman" w:cs="Times New Roman"/>
          <w:sz w:val="24"/>
        </w:rPr>
        <w:t xml:space="preserve">The words presented were a strong fit for what Quaram was fishing for: a nexus of terms that commonly stem from a vocabulary of criminality or dereliction. </w:t>
      </w:r>
      <w:r w:rsidR="00A320CB">
        <w:rPr>
          <w:rFonts w:ascii="Times New Roman" w:hAnsi="Times New Roman" w:cs="Times New Roman"/>
          <w:sz w:val="24"/>
        </w:rPr>
        <w:t xml:space="preserve">Although David backtracked with an example from </w:t>
      </w:r>
      <w:r w:rsidR="00B87EDC">
        <w:rPr>
          <w:rFonts w:ascii="Times New Roman" w:hAnsi="Times New Roman" w:cs="Times New Roman"/>
          <w:sz w:val="24"/>
        </w:rPr>
        <w:t xml:space="preserve">IR realism that did not stem from this register, it made it all the more curious that the initial terms suggested played so strongly in Kansas’ favor while </w:t>
      </w:r>
      <w:r w:rsidR="00B87EDC">
        <w:rPr>
          <w:rFonts w:ascii="Times New Roman" w:hAnsi="Times New Roman" w:cs="Times New Roman"/>
          <w:i/>
          <w:sz w:val="24"/>
        </w:rPr>
        <w:t xml:space="preserve">also </w:t>
      </w:r>
      <w:r w:rsidR="00B87EDC">
        <w:rPr>
          <w:rFonts w:ascii="Times New Roman" w:hAnsi="Times New Roman" w:cs="Times New Roman"/>
          <w:sz w:val="24"/>
        </w:rPr>
        <w:t>not emanating from the affirmative’s “theory home.” This was a defining cross-examination moment for me; it was effective proof of concept for how the issues Kansas was highlighting were not questions of sequencing or tradeoffs, but seeded into the very terms Harvard used to make sense of the world.</w:t>
      </w:r>
    </w:p>
    <w:p w14:paraId="512523F8" w14:textId="254C06E1" w:rsidR="00863475" w:rsidRPr="00B32497" w:rsidRDefault="00B87EDC" w:rsidP="007D055E">
      <w:pPr>
        <w:contextualSpacing/>
        <w:rPr>
          <w:rFonts w:ascii="Times New Roman" w:hAnsi="Times New Roman" w:cs="Times New Roman"/>
          <w:sz w:val="24"/>
        </w:rPr>
      </w:pPr>
      <w:r>
        <w:rPr>
          <w:rFonts w:ascii="Times New Roman" w:hAnsi="Times New Roman" w:cs="Times New Roman"/>
          <w:sz w:val="24"/>
        </w:rPr>
        <w:tab/>
        <w:t xml:space="preserve">Harvard, however, had a few other crucial areas where they were in control throughout the debate.  The affirmatively particularly excelled at narrating </w:t>
      </w:r>
      <w:r>
        <w:rPr>
          <w:rFonts w:ascii="Times New Roman" w:hAnsi="Times New Roman" w:cs="Times New Roman"/>
          <w:i/>
          <w:sz w:val="24"/>
        </w:rPr>
        <w:t xml:space="preserve">how </w:t>
      </w:r>
      <w:r>
        <w:rPr>
          <w:rFonts w:ascii="Times New Roman" w:hAnsi="Times New Roman" w:cs="Times New Roman"/>
          <w:sz w:val="24"/>
        </w:rPr>
        <w:t>I should assess and think through different questions</w:t>
      </w:r>
      <w:r w:rsidR="00951C19">
        <w:rPr>
          <w:rFonts w:ascii="Times New Roman" w:hAnsi="Times New Roman" w:cs="Times New Roman"/>
          <w:sz w:val="24"/>
        </w:rPr>
        <w:t>, as well as making reasoned arguments for what the vital thresholds were for the negative’s criticism. Although I did not witness any ground-breaking new content or lines of attack from the affirmative compared to debates I have judged in the past, Harvard was doing an excellent job of drawing out the implications of various stock arguments. The best illustration of this occurs throughout the “is change in the world possible?” debate. By drawing connections between small battles that they were winning and the larger theoretical underpinning of the criticism, Harvard was able to erode some of the areas in which Kansas was ahead. The affirmative was also extremely successful at problematizing the linkage between the ontological/metaphysical foundation of the criticism and its epistemic basis for assertability.</w:t>
      </w:r>
      <w:r w:rsidR="00B013D2">
        <w:rPr>
          <w:rFonts w:ascii="Times New Roman" w:hAnsi="Times New Roman" w:cs="Times New Roman"/>
          <w:sz w:val="24"/>
        </w:rPr>
        <w:t xml:space="preserve"> The best illustration of this is David’s cross-exami</w:t>
      </w:r>
      <w:r w:rsidR="00FD1D78">
        <w:rPr>
          <w:rFonts w:ascii="Times New Roman" w:hAnsi="Times New Roman" w:cs="Times New Roman"/>
          <w:sz w:val="24"/>
        </w:rPr>
        <w:t>nation of Quaram. Two minutes are</w:t>
      </w:r>
      <w:r w:rsidR="00B013D2">
        <w:rPr>
          <w:rFonts w:ascii="Times New Roman" w:hAnsi="Times New Roman" w:cs="Times New Roman"/>
          <w:sz w:val="24"/>
        </w:rPr>
        <w:t xml:space="preserve"> dedicated to </w:t>
      </w:r>
      <w:r w:rsidR="00FD1D78">
        <w:rPr>
          <w:rFonts w:ascii="Times New Roman" w:hAnsi="Times New Roman" w:cs="Times New Roman"/>
          <w:sz w:val="24"/>
        </w:rPr>
        <w:t>this question</w:t>
      </w:r>
      <w:r w:rsidR="00B013D2">
        <w:rPr>
          <w:rFonts w:ascii="Times New Roman" w:hAnsi="Times New Roman" w:cs="Times New Roman"/>
          <w:sz w:val="24"/>
        </w:rPr>
        <w:t xml:space="preserve">. The question unfortunately got the better of </w:t>
      </w:r>
      <w:r w:rsidR="00FD1D78">
        <w:rPr>
          <w:rFonts w:ascii="Times New Roman" w:hAnsi="Times New Roman" w:cs="Times New Roman"/>
          <w:sz w:val="24"/>
        </w:rPr>
        <w:t>Quaram</w:t>
      </w:r>
      <w:r w:rsidR="00B013D2">
        <w:rPr>
          <w:rFonts w:ascii="Times New Roman" w:hAnsi="Times New Roman" w:cs="Times New Roman"/>
          <w:sz w:val="24"/>
        </w:rPr>
        <w:t xml:space="preserve">. </w:t>
      </w:r>
      <w:r w:rsidR="00FD1D78">
        <w:rPr>
          <w:rFonts w:ascii="Times New Roman" w:hAnsi="Times New Roman" w:cs="Times New Roman"/>
          <w:sz w:val="24"/>
        </w:rPr>
        <w:t>Equivocality was a contributing factor</w:t>
      </w:r>
      <w:r w:rsidR="00B013D2">
        <w:rPr>
          <w:rFonts w:ascii="Times New Roman" w:hAnsi="Times New Roman" w:cs="Times New Roman"/>
          <w:sz w:val="24"/>
        </w:rPr>
        <w:t>; David’s use of the phrase “evidence” created ambiguity, leading Quaram to reference “evidence as cards,” rather than “evidence as reasons for believing.”</w:t>
      </w:r>
      <w:r w:rsidR="001351EE">
        <w:rPr>
          <w:rFonts w:ascii="Times New Roman" w:hAnsi="Times New Roman" w:cs="Times New Roman"/>
          <w:sz w:val="24"/>
        </w:rPr>
        <w:t xml:space="preserve"> This facilitated references back to specific cards or theoretical pressupositions. The problem for Kansas was twofold. Not only did it rob </w:t>
      </w:r>
      <w:r w:rsidR="001351EE">
        <w:rPr>
          <w:rFonts w:ascii="Times New Roman" w:hAnsi="Times New Roman" w:cs="Times New Roman"/>
          <w:sz w:val="24"/>
        </w:rPr>
        <w:lastRenderedPageBreak/>
        <w:t xml:space="preserve">them of precious time to establish a defining answer to one of the debate’s central questions, it strongly helped to illustrate Harvard’s case (both their attacks of the criticism </w:t>
      </w:r>
      <w:r w:rsidR="001351EE">
        <w:rPr>
          <w:rFonts w:ascii="Times New Roman" w:hAnsi="Times New Roman" w:cs="Times New Roman"/>
          <w:i/>
          <w:sz w:val="24"/>
        </w:rPr>
        <w:t xml:space="preserve">and </w:t>
      </w:r>
      <w:r w:rsidR="001351EE">
        <w:rPr>
          <w:rFonts w:ascii="Times New Roman" w:hAnsi="Times New Roman" w:cs="Times New Roman"/>
          <w:sz w:val="24"/>
        </w:rPr>
        <w:t>the value of their method).</w:t>
      </w:r>
      <w:r w:rsidR="0010521A">
        <w:rPr>
          <w:rFonts w:ascii="Times New Roman" w:hAnsi="Times New Roman" w:cs="Times New Roman"/>
          <w:sz w:val="24"/>
        </w:rPr>
        <w:t xml:space="preserve"> </w:t>
      </w:r>
      <w:r w:rsidR="009E1238">
        <w:rPr>
          <w:rFonts w:ascii="Times New Roman" w:hAnsi="Times New Roman" w:cs="Times New Roman"/>
          <w:sz w:val="24"/>
        </w:rPr>
        <w:t xml:space="preserve"> </w:t>
      </w:r>
    </w:p>
    <w:p w14:paraId="18E1B0F8" w14:textId="5868D809" w:rsidR="00863475" w:rsidRDefault="0055124A" w:rsidP="007D055E">
      <w:pPr>
        <w:rPr>
          <w:rFonts w:ascii="Times New Roman" w:hAnsi="Times New Roman" w:cs="Times New Roman"/>
          <w:sz w:val="24"/>
        </w:rPr>
      </w:pPr>
      <w:r>
        <w:rPr>
          <w:rFonts w:ascii="Times New Roman" w:hAnsi="Times New Roman" w:cs="Times New Roman"/>
          <w:sz w:val="24"/>
        </w:rPr>
        <w:tab/>
      </w:r>
      <w:r w:rsidR="004D33D8">
        <w:rPr>
          <w:rFonts w:ascii="Times New Roman" w:hAnsi="Times New Roman" w:cs="Times New Roman"/>
          <w:sz w:val="24"/>
        </w:rPr>
        <w:t>Despite the praises I have just sung about this particular cross-examination period, I do not believe it was terminal by any means for Kansas. Kansas excelled for much of the block on establishing the significance of their primary link arguments and the 1AR was more effective at pushing many pieces of strategy rather than applying a smaller sub-set of issues and comparing them back to specific negative ar</w:t>
      </w:r>
      <w:r w:rsidR="00FD1D78">
        <w:rPr>
          <w:rFonts w:ascii="Times New Roman" w:hAnsi="Times New Roman" w:cs="Times New Roman"/>
          <w:sz w:val="24"/>
        </w:rPr>
        <w:t>guments. However, the pieces were</w:t>
      </w:r>
      <w:r w:rsidR="004D33D8">
        <w:rPr>
          <w:rFonts w:ascii="Times New Roman" w:hAnsi="Times New Roman" w:cs="Times New Roman"/>
          <w:sz w:val="24"/>
        </w:rPr>
        <w:t xml:space="preserve"> not effectively drawn together in the 2NR. Rather than repeating or amplifying various link arguments, Quaram would have been help</w:t>
      </w:r>
      <w:r w:rsidR="00FD1D78">
        <w:rPr>
          <w:rFonts w:ascii="Times New Roman" w:hAnsi="Times New Roman" w:cs="Times New Roman"/>
          <w:sz w:val="24"/>
        </w:rPr>
        <w:t>ed by recognizing where Kansas wa</w:t>
      </w:r>
      <w:r w:rsidR="004D33D8">
        <w:rPr>
          <w:rFonts w:ascii="Times New Roman" w:hAnsi="Times New Roman" w:cs="Times New Roman"/>
          <w:sz w:val="24"/>
        </w:rPr>
        <w:t>s ahead and drawing out the full implications of how winni</w:t>
      </w:r>
      <w:r w:rsidR="000C03D3">
        <w:rPr>
          <w:rFonts w:ascii="Times New Roman" w:hAnsi="Times New Roman" w:cs="Times New Roman"/>
          <w:sz w:val="24"/>
        </w:rPr>
        <w:t xml:space="preserve">ng one or two questions </w:t>
      </w:r>
      <w:r w:rsidR="00FD1D78">
        <w:rPr>
          <w:rFonts w:ascii="Times New Roman" w:hAnsi="Times New Roman" w:cs="Times New Roman"/>
          <w:sz w:val="24"/>
        </w:rPr>
        <w:t>complicated</w:t>
      </w:r>
      <w:r w:rsidR="004D33D8">
        <w:rPr>
          <w:rFonts w:ascii="Times New Roman" w:hAnsi="Times New Roman" w:cs="Times New Roman"/>
          <w:sz w:val="24"/>
        </w:rPr>
        <w:t xml:space="preserve"> Harvard’</w:t>
      </w:r>
      <w:r w:rsidR="00FD1D78">
        <w:rPr>
          <w:rFonts w:ascii="Times New Roman" w:hAnsi="Times New Roman" w:cs="Times New Roman"/>
          <w:sz w:val="24"/>
        </w:rPr>
        <w:t>s strategy, thus</w:t>
      </w:r>
      <w:r w:rsidR="000C03D3">
        <w:rPr>
          <w:rFonts w:ascii="Times New Roman" w:hAnsi="Times New Roman" w:cs="Times New Roman"/>
          <w:sz w:val="24"/>
        </w:rPr>
        <w:t xml:space="preserve"> direct</w:t>
      </w:r>
      <w:r w:rsidR="00FD1D78">
        <w:rPr>
          <w:rFonts w:ascii="Times New Roman" w:hAnsi="Times New Roman" w:cs="Times New Roman"/>
          <w:sz w:val="24"/>
        </w:rPr>
        <w:t>ing</w:t>
      </w:r>
      <w:r w:rsidR="000C03D3">
        <w:rPr>
          <w:rFonts w:ascii="Times New Roman" w:hAnsi="Times New Roman" w:cs="Times New Roman"/>
          <w:sz w:val="24"/>
        </w:rPr>
        <w:t xml:space="preserve"> more resources towards </w:t>
      </w:r>
      <w:r w:rsidR="00FD1D78">
        <w:rPr>
          <w:rFonts w:ascii="Times New Roman" w:hAnsi="Times New Roman" w:cs="Times New Roman"/>
          <w:sz w:val="24"/>
        </w:rPr>
        <w:t>more important questions</w:t>
      </w:r>
      <w:r w:rsidR="000C03D3">
        <w:rPr>
          <w:rFonts w:ascii="Times New Roman" w:hAnsi="Times New Roman" w:cs="Times New Roman"/>
          <w:sz w:val="24"/>
        </w:rPr>
        <w:t xml:space="preserve"> (such as the epistemology debate).</w:t>
      </w:r>
    </w:p>
    <w:p w14:paraId="2F10A0B1" w14:textId="05DFB3FA" w:rsidR="004D33D8" w:rsidRPr="007D055E" w:rsidRDefault="00FD1D78" w:rsidP="00E929EE">
      <w:pPr>
        <w:rPr>
          <w:rStyle w:val="Style13ptBold"/>
          <w:rFonts w:ascii="Times New Roman" w:hAnsi="Times New Roman" w:cs="Times New Roman"/>
        </w:rPr>
      </w:pPr>
      <w:r w:rsidRPr="007D055E">
        <w:rPr>
          <w:rStyle w:val="Style13ptBold"/>
          <w:rFonts w:ascii="Times New Roman" w:hAnsi="Times New Roman" w:cs="Times New Roman"/>
        </w:rPr>
        <w:t>Decision Components</w:t>
      </w:r>
    </w:p>
    <w:p w14:paraId="137C9FF1" w14:textId="5324B509" w:rsidR="004D33D8" w:rsidRPr="00773D4C" w:rsidRDefault="000C03D3" w:rsidP="00047021">
      <w:pPr>
        <w:ind w:firstLine="720"/>
        <w:contextualSpacing/>
        <w:rPr>
          <w:rFonts w:ascii="Times New Roman" w:hAnsi="Times New Roman" w:cs="Times New Roman"/>
          <w:sz w:val="24"/>
        </w:rPr>
      </w:pPr>
      <w:r>
        <w:rPr>
          <w:rFonts w:ascii="Times New Roman" w:hAnsi="Times New Roman" w:cs="Times New Roman"/>
          <w:sz w:val="24"/>
        </w:rPr>
        <w:t xml:space="preserve">There </w:t>
      </w:r>
      <w:r w:rsidR="00EC3FC1">
        <w:rPr>
          <w:rFonts w:ascii="Times New Roman" w:hAnsi="Times New Roman" w:cs="Times New Roman"/>
          <w:sz w:val="24"/>
        </w:rPr>
        <w:t>wa</w:t>
      </w:r>
      <w:r>
        <w:rPr>
          <w:rFonts w:ascii="Times New Roman" w:hAnsi="Times New Roman" w:cs="Times New Roman"/>
          <w:sz w:val="24"/>
        </w:rPr>
        <w:t xml:space="preserve">s remarkably little disagreement on framing questions in the 2NR and 2AR. Although there had been </w:t>
      </w:r>
      <w:r w:rsidR="00EC3FC1">
        <w:rPr>
          <w:rFonts w:ascii="Times New Roman" w:hAnsi="Times New Roman" w:cs="Times New Roman"/>
          <w:sz w:val="24"/>
        </w:rPr>
        <w:t xml:space="preserve">prior </w:t>
      </w:r>
      <w:r>
        <w:rPr>
          <w:rFonts w:ascii="Times New Roman" w:hAnsi="Times New Roman" w:cs="Times New Roman"/>
          <w:sz w:val="24"/>
        </w:rPr>
        <w:t>contested “role of ballot”</w:t>
      </w:r>
      <w:r w:rsidR="00EC3FC1">
        <w:rPr>
          <w:rFonts w:ascii="Times New Roman" w:hAnsi="Times New Roman" w:cs="Times New Roman"/>
          <w:sz w:val="24"/>
        </w:rPr>
        <w:t xml:space="preserve"> claims</w:t>
      </w:r>
      <w:r>
        <w:rPr>
          <w:rFonts w:ascii="Times New Roman" w:hAnsi="Times New Roman" w:cs="Times New Roman"/>
          <w:sz w:val="24"/>
        </w:rPr>
        <w:t xml:space="preserve">, </w:t>
      </w:r>
      <w:r w:rsidR="00EC3FC1">
        <w:rPr>
          <w:rFonts w:ascii="Times New Roman" w:hAnsi="Times New Roman" w:cs="Times New Roman"/>
          <w:sz w:val="24"/>
        </w:rPr>
        <w:t>tacit agreement emerged</w:t>
      </w:r>
      <w:r>
        <w:rPr>
          <w:rFonts w:ascii="Times New Roman" w:hAnsi="Times New Roman" w:cs="Times New Roman"/>
          <w:sz w:val="24"/>
        </w:rPr>
        <w:t xml:space="preserve"> that the core qu</w:t>
      </w:r>
      <w:r w:rsidR="00EC3FC1">
        <w:rPr>
          <w:rFonts w:ascii="Times New Roman" w:hAnsi="Times New Roman" w:cs="Times New Roman"/>
          <w:sz w:val="24"/>
        </w:rPr>
        <w:t>estion of this debate wa</w:t>
      </w:r>
      <w:r>
        <w:rPr>
          <w:rFonts w:ascii="Times New Roman" w:hAnsi="Times New Roman" w:cs="Times New Roman"/>
          <w:sz w:val="24"/>
        </w:rPr>
        <w:t>s about the building of theory to inform political practice. In this regard, th</w:t>
      </w:r>
      <w:r w:rsidR="00EC3FC1">
        <w:rPr>
          <w:rFonts w:ascii="Times New Roman" w:hAnsi="Times New Roman" w:cs="Times New Roman"/>
          <w:sz w:val="24"/>
        </w:rPr>
        <w:t>e question of the Persian Gulf wa</w:t>
      </w:r>
      <w:r>
        <w:rPr>
          <w:rFonts w:ascii="Times New Roman" w:hAnsi="Times New Roman" w:cs="Times New Roman"/>
          <w:sz w:val="24"/>
        </w:rPr>
        <w:t>s rendered ancillary. At mo</w:t>
      </w:r>
      <w:r w:rsidR="00EC3FC1">
        <w:rPr>
          <w:rFonts w:ascii="Times New Roman" w:hAnsi="Times New Roman" w:cs="Times New Roman"/>
          <w:sz w:val="24"/>
        </w:rPr>
        <w:t>st, it seemed</w:t>
      </w:r>
      <w:r>
        <w:rPr>
          <w:rFonts w:ascii="Times New Roman" w:hAnsi="Times New Roman" w:cs="Times New Roman"/>
          <w:sz w:val="24"/>
        </w:rPr>
        <w:t xml:space="preserve"> to operate as the benchmark by which to measure various theoretical claims by either team. </w:t>
      </w:r>
      <w:r w:rsidR="00EC3FC1">
        <w:rPr>
          <w:rFonts w:ascii="Times New Roman" w:hAnsi="Times New Roman" w:cs="Times New Roman"/>
          <w:sz w:val="24"/>
        </w:rPr>
        <w:t>Although this did</w:t>
      </w:r>
      <w:r w:rsidR="002F752D">
        <w:rPr>
          <w:rFonts w:ascii="Times New Roman" w:hAnsi="Times New Roman" w:cs="Times New Roman"/>
          <w:sz w:val="24"/>
        </w:rPr>
        <w:t xml:space="preserve"> not hurt Kansas in the traditional sense of conceding the case and being outweighed b</w:t>
      </w:r>
      <w:r w:rsidR="00EC3FC1">
        <w:rPr>
          <w:rFonts w:ascii="Times New Roman" w:hAnsi="Times New Roman" w:cs="Times New Roman"/>
          <w:sz w:val="24"/>
        </w:rPr>
        <w:t>y its impact, it certainly helped</w:t>
      </w:r>
      <w:r w:rsidR="002F752D">
        <w:rPr>
          <w:rFonts w:ascii="Times New Roman" w:hAnsi="Times New Roman" w:cs="Times New Roman"/>
          <w:sz w:val="24"/>
        </w:rPr>
        <w:t xml:space="preserve"> Harvard by enabling them to provide more specific analysis for how conflict, military p</w:t>
      </w:r>
      <w:r w:rsidR="00EC3FC1">
        <w:rPr>
          <w:rFonts w:ascii="Times New Roman" w:hAnsi="Times New Roman" w:cs="Times New Roman"/>
          <w:sz w:val="24"/>
        </w:rPr>
        <w:t>resence, and critical theory could</w:t>
      </w:r>
      <w:r w:rsidR="002F752D">
        <w:rPr>
          <w:rFonts w:ascii="Times New Roman" w:hAnsi="Times New Roman" w:cs="Times New Roman"/>
          <w:sz w:val="24"/>
        </w:rPr>
        <w:t xml:space="preserve"> (or should) operate in contexts other than in the United States.</w:t>
      </w:r>
      <w:r w:rsidR="00EC3FC1">
        <w:rPr>
          <w:rFonts w:ascii="Times New Roman" w:hAnsi="Times New Roman" w:cs="Times New Roman"/>
          <w:sz w:val="24"/>
        </w:rPr>
        <w:t xml:space="preserve"> Harvard also had </w:t>
      </w:r>
      <w:r w:rsidR="004903A6">
        <w:rPr>
          <w:rFonts w:ascii="Times New Roman" w:hAnsi="Times New Roman" w:cs="Times New Roman"/>
          <w:sz w:val="24"/>
        </w:rPr>
        <w:t>strong evidence in this regard, notably their Wright, Day, and Jones cards.</w:t>
      </w:r>
      <w:r w:rsidR="003A6243">
        <w:rPr>
          <w:rFonts w:ascii="Times New Roman" w:hAnsi="Times New Roman" w:cs="Times New Roman"/>
          <w:sz w:val="24"/>
        </w:rPr>
        <w:t xml:space="preserve"> This was compounded by Kansas’ decision in the block to not scrutinize the content of the 1AC more closely, looking fo</w:t>
      </w:r>
      <w:r w:rsidR="00EC3FC1">
        <w:rPr>
          <w:rFonts w:ascii="Times New Roman" w:hAnsi="Times New Roman" w:cs="Times New Roman"/>
          <w:sz w:val="24"/>
        </w:rPr>
        <w:t>r areas where the affirmative was</w:t>
      </w:r>
      <w:r w:rsidR="003A6243">
        <w:rPr>
          <w:rFonts w:ascii="Times New Roman" w:hAnsi="Times New Roman" w:cs="Times New Roman"/>
          <w:sz w:val="24"/>
        </w:rPr>
        <w:t xml:space="preserve"> in such a haste to be “pluralistic” that they </w:t>
      </w:r>
      <w:r w:rsidR="00EC3FC1">
        <w:rPr>
          <w:rFonts w:ascii="Times New Roman" w:hAnsi="Times New Roman" w:cs="Times New Roman"/>
          <w:sz w:val="24"/>
        </w:rPr>
        <w:t>smuggled</w:t>
      </w:r>
      <w:r w:rsidR="003A6243">
        <w:rPr>
          <w:rFonts w:ascii="Times New Roman" w:hAnsi="Times New Roman" w:cs="Times New Roman"/>
          <w:sz w:val="24"/>
        </w:rPr>
        <w:t xml:space="preserve"> </w:t>
      </w:r>
      <w:r w:rsidR="00EC3FC1">
        <w:rPr>
          <w:rFonts w:ascii="Times New Roman" w:hAnsi="Times New Roman" w:cs="Times New Roman"/>
          <w:sz w:val="24"/>
        </w:rPr>
        <w:t>in a few too many hegemonic foundationalisms</w:t>
      </w:r>
      <w:r w:rsidR="00636505">
        <w:rPr>
          <w:rFonts w:ascii="Times New Roman" w:hAnsi="Times New Roman" w:cs="Times New Roman"/>
          <w:sz w:val="24"/>
        </w:rPr>
        <w:t xml:space="preserve">. </w:t>
      </w:r>
      <w:r w:rsidR="00312F8D">
        <w:rPr>
          <w:rFonts w:ascii="Times New Roman" w:hAnsi="Times New Roman" w:cs="Times New Roman"/>
          <w:sz w:val="24"/>
        </w:rPr>
        <w:t xml:space="preserve"> I do </w:t>
      </w:r>
      <w:r w:rsidR="00EC3FC1">
        <w:rPr>
          <w:rFonts w:ascii="Times New Roman" w:hAnsi="Times New Roman" w:cs="Times New Roman"/>
          <w:sz w:val="24"/>
        </w:rPr>
        <w:t>think that Kansas won</w:t>
      </w:r>
      <w:r w:rsidR="00773D4C">
        <w:rPr>
          <w:rFonts w:ascii="Times New Roman" w:hAnsi="Times New Roman" w:cs="Times New Roman"/>
          <w:sz w:val="24"/>
        </w:rPr>
        <w:t xml:space="preserve"> an important sub-question within the framing debate, however: a</w:t>
      </w:r>
      <w:r w:rsidR="00EC3FC1">
        <w:rPr>
          <w:rFonts w:ascii="Times New Roman" w:hAnsi="Times New Roman" w:cs="Times New Roman"/>
          <w:sz w:val="24"/>
        </w:rPr>
        <w:t xml:space="preserve"> robust link to the affirmative </w:t>
      </w:r>
      <w:r w:rsidR="00773D4C">
        <w:rPr>
          <w:rFonts w:ascii="Times New Roman" w:hAnsi="Times New Roman" w:cs="Times New Roman"/>
          <w:sz w:val="24"/>
        </w:rPr>
        <w:t>would</w:t>
      </w:r>
      <w:r w:rsidR="00EC3FC1">
        <w:rPr>
          <w:rFonts w:ascii="Times New Roman" w:hAnsi="Times New Roman" w:cs="Times New Roman"/>
          <w:sz w:val="24"/>
        </w:rPr>
        <w:t xml:space="preserve"> likely</w:t>
      </w:r>
      <w:r w:rsidR="00773D4C">
        <w:rPr>
          <w:rFonts w:ascii="Times New Roman" w:hAnsi="Times New Roman" w:cs="Times New Roman"/>
          <w:sz w:val="24"/>
        </w:rPr>
        <w:t xml:space="preserve"> be sufficient to take-out or turn the case. Kansas pulled far ahead in the 2NC on the general mechanics between theory and policy performance; </w:t>
      </w:r>
      <w:r w:rsidR="00773D4C">
        <w:rPr>
          <w:rFonts w:ascii="Times New Roman" w:hAnsi="Times New Roman" w:cs="Times New Roman"/>
          <w:i/>
          <w:sz w:val="24"/>
        </w:rPr>
        <w:t xml:space="preserve">if </w:t>
      </w:r>
      <w:r w:rsidR="00773D4C">
        <w:rPr>
          <w:rFonts w:ascii="Times New Roman" w:hAnsi="Times New Roman" w:cs="Times New Roman"/>
          <w:sz w:val="24"/>
        </w:rPr>
        <w:t xml:space="preserve">the affirmative is unable to theorize violence in a manner that accounts for the intimate sphere, then they are more likely to export such violence later (the negative’s hamster wheel analogy). </w:t>
      </w:r>
      <w:r w:rsidR="00F06153">
        <w:rPr>
          <w:rFonts w:ascii="Times New Roman" w:hAnsi="Times New Roman" w:cs="Times New Roman"/>
          <w:sz w:val="24"/>
        </w:rPr>
        <w:t>I emphasize the provisional rendering of that statement, however. I do not believe Kansas succeeded in winning that Harvard was unable to theorize in such a manner.</w:t>
      </w:r>
    </w:p>
    <w:p w14:paraId="2658A305" w14:textId="407833E2" w:rsidR="006A567E" w:rsidRDefault="009222D0" w:rsidP="00047021">
      <w:pPr>
        <w:contextualSpacing/>
        <w:rPr>
          <w:rFonts w:ascii="Times New Roman" w:hAnsi="Times New Roman" w:cs="Times New Roman"/>
          <w:sz w:val="24"/>
        </w:rPr>
      </w:pPr>
      <w:r>
        <w:rPr>
          <w:rFonts w:ascii="Times New Roman" w:hAnsi="Times New Roman" w:cs="Times New Roman"/>
          <w:sz w:val="24"/>
        </w:rPr>
        <w:tab/>
        <w:t>Kansas had mixed success with their link arguments. The scenario planning arguments</w:t>
      </w:r>
      <w:r w:rsidR="006A567E">
        <w:rPr>
          <w:rFonts w:ascii="Times New Roman" w:hAnsi="Times New Roman" w:cs="Times New Roman"/>
          <w:sz w:val="24"/>
        </w:rPr>
        <w:t xml:space="preserve"> (and their attendant truth questions concerning the historical foundation of American military presence in the gulf)</w:t>
      </w:r>
      <w:r>
        <w:rPr>
          <w:rFonts w:ascii="Times New Roman" w:hAnsi="Times New Roman" w:cs="Times New Roman"/>
          <w:sz w:val="24"/>
        </w:rPr>
        <w:t xml:space="preserve"> were by far the weakest in both evidence and a</w:t>
      </w:r>
      <w:r w:rsidR="00CB103E">
        <w:rPr>
          <w:rFonts w:ascii="Times New Roman" w:hAnsi="Times New Roman" w:cs="Times New Roman"/>
          <w:sz w:val="24"/>
        </w:rPr>
        <w:t>pplication. The Singh evidence wa</w:t>
      </w:r>
      <w:r>
        <w:rPr>
          <w:rFonts w:ascii="Times New Roman" w:hAnsi="Times New Roman" w:cs="Times New Roman"/>
          <w:sz w:val="24"/>
        </w:rPr>
        <w:t>s a strong history of American involveme</w:t>
      </w:r>
      <w:r w:rsidR="00CB103E">
        <w:rPr>
          <w:rFonts w:ascii="Times New Roman" w:hAnsi="Times New Roman" w:cs="Times New Roman"/>
          <w:sz w:val="24"/>
        </w:rPr>
        <w:t>nt in the Middle East, but seemed</w:t>
      </w:r>
      <w:r>
        <w:rPr>
          <w:rFonts w:ascii="Times New Roman" w:hAnsi="Times New Roman" w:cs="Times New Roman"/>
          <w:sz w:val="24"/>
        </w:rPr>
        <w:t xml:space="preserve"> to only touch on the question of scenario planning through a brief mention of “war-gaming.”</w:t>
      </w:r>
      <w:r w:rsidR="00CB103E">
        <w:rPr>
          <w:rFonts w:ascii="Times New Roman" w:hAnsi="Times New Roman" w:cs="Times New Roman"/>
          <w:sz w:val="24"/>
        </w:rPr>
        <w:t xml:space="preserve"> It was</w:t>
      </w:r>
      <w:r>
        <w:rPr>
          <w:rFonts w:ascii="Times New Roman" w:hAnsi="Times New Roman" w:cs="Times New Roman"/>
          <w:sz w:val="24"/>
        </w:rPr>
        <w:t xml:space="preserve"> not apparent what about this description of geopolitics the affirmative would either disagree with or be held accountable for defending. </w:t>
      </w:r>
      <w:r w:rsidR="00CB103E">
        <w:rPr>
          <w:rFonts w:ascii="Times New Roman" w:hAnsi="Times New Roman" w:cs="Times New Roman"/>
          <w:sz w:val="24"/>
        </w:rPr>
        <w:t>I also think Harvard’s</w:t>
      </w:r>
      <w:r w:rsidR="0091146D">
        <w:rPr>
          <w:rFonts w:ascii="Times New Roman" w:hAnsi="Times New Roman" w:cs="Times New Roman"/>
          <w:sz w:val="24"/>
        </w:rPr>
        <w:t xml:space="preserve"> Bar</w:t>
      </w:r>
      <w:r w:rsidR="00CB103E">
        <w:rPr>
          <w:rFonts w:ascii="Times New Roman" w:hAnsi="Times New Roman" w:cs="Times New Roman"/>
          <w:sz w:val="24"/>
        </w:rPr>
        <w:t>ma scenario planning evidence was much stronger and had</w:t>
      </w:r>
      <w:r w:rsidR="0091146D">
        <w:rPr>
          <w:rFonts w:ascii="Times New Roman" w:hAnsi="Times New Roman" w:cs="Times New Roman"/>
          <w:sz w:val="24"/>
        </w:rPr>
        <w:t xml:space="preserve"> a stronger connection bet</w:t>
      </w:r>
      <w:r w:rsidR="00CB103E">
        <w:rPr>
          <w:rFonts w:ascii="Times New Roman" w:hAnsi="Times New Roman" w:cs="Times New Roman"/>
          <w:sz w:val="24"/>
        </w:rPr>
        <w:t>ween what the evidence described</w:t>
      </w:r>
      <w:r w:rsidR="0091146D">
        <w:rPr>
          <w:rFonts w:ascii="Times New Roman" w:hAnsi="Times New Roman" w:cs="Times New Roman"/>
          <w:sz w:val="24"/>
        </w:rPr>
        <w:t xml:space="preserve"> in re</w:t>
      </w:r>
      <w:r w:rsidR="00CB103E">
        <w:rPr>
          <w:rFonts w:ascii="Times New Roman" w:hAnsi="Times New Roman" w:cs="Times New Roman"/>
          <w:sz w:val="24"/>
        </w:rPr>
        <w:t>ality versus how the arguments we</w:t>
      </w:r>
      <w:r w:rsidR="0091146D">
        <w:rPr>
          <w:rFonts w:ascii="Times New Roman" w:hAnsi="Times New Roman" w:cs="Times New Roman"/>
          <w:sz w:val="24"/>
        </w:rPr>
        <w:t>re deployed in this debate. The Jo</w:t>
      </w:r>
      <w:r w:rsidR="00CB103E">
        <w:rPr>
          <w:rFonts w:ascii="Times New Roman" w:hAnsi="Times New Roman" w:cs="Times New Roman"/>
          <w:sz w:val="24"/>
        </w:rPr>
        <w:t>nes evidence from the negative wa</w:t>
      </w:r>
      <w:r w:rsidR="0091146D">
        <w:rPr>
          <w:rFonts w:ascii="Times New Roman" w:hAnsi="Times New Roman" w:cs="Times New Roman"/>
          <w:sz w:val="24"/>
        </w:rPr>
        <w:t xml:space="preserve">s stronger than Singh </w:t>
      </w:r>
      <w:r w:rsidR="00CB103E">
        <w:rPr>
          <w:rFonts w:ascii="Times New Roman" w:hAnsi="Times New Roman" w:cs="Times New Roman"/>
          <w:sz w:val="24"/>
        </w:rPr>
        <w:t>at the level of a claim, but had</w:t>
      </w:r>
      <w:r w:rsidR="0091146D">
        <w:rPr>
          <w:rFonts w:ascii="Times New Roman" w:hAnsi="Times New Roman" w:cs="Times New Roman"/>
          <w:sz w:val="24"/>
        </w:rPr>
        <w:t xml:space="preserve"> little in terms of reasoning in the </w:t>
      </w:r>
      <w:r w:rsidR="0091146D">
        <w:rPr>
          <w:rFonts w:ascii="Times New Roman" w:hAnsi="Times New Roman" w:cs="Times New Roman"/>
          <w:sz w:val="24"/>
        </w:rPr>
        <w:lastRenderedPageBreak/>
        <w:t>evidence or extrapolation by</w:t>
      </w:r>
      <w:r w:rsidR="00CB103E">
        <w:rPr>
          <w:rFonts w:ascii="Times New Roman" w:hAnsi="Times New Roman" w:cs="Times New Roman"/>
          <w:sz w:val="24"/>
        </w:rPr>
        <w:t xml:space="preserve"> the negative. It clearly raised</w:t>
      </w:r>
      <w:r w:rsidR="0091146D">
        <w:rPr>
          <w:rFonts w:ascii="Times New Roman" w:hAnsi="Times New Roman" w:cs="Times New Roman"/>
          <w:sz w:val="24"/>
        </w:rPr>
        <w:t xml:space="preserve"> the question </w:t>
      </w:r>
      <w:r w:rsidR="00CB103E">
        <w:rPr>
          <w:rFonts w:ascii="Times New Roman" w:hAnsi="Times New Roman" w:cs="Times New Roman"/>
          <w:sz w:val="24"/>
        </w:rPr>
        <w:t>of whether the affirmative took</w:t>
      </w:r>
      <w:r w:rsidR="0091146D">
        <w:rPr>
          <w:rFonts w:ascii="Times New Roman" w:hAnsi="Times New Roman" w:cs="Times New Roman"/>
          <w:sz w:val="24"/>
        </w:rPr>
        <w:t xml:space="preserve"> a demand for “policy-relevance” too far (not patently clear to me, although their Bryant evidence may </w:t>
      </w:r>
      <w:r w:rsidR="00CB103E">
        <w:rPr>
          <w:rFonts w:ascii="Times New Roman" w:hAnsi="Times New Roman" w:cs="Times New Roman"/>
          <w:sz w:val="24"/>
        </w:rPr>
        <w:t>have crossed</w:t>
      </w:r>
      <w:r w:rsidR="0091146D">
        <w:rPr>
          <w:rFonts w:ascii="Times New Roman" w:hAnsi="Times New Roman" w:cs="Times New Roman"/>
          <w:sz w:val="24"/>
        </w:rPr>
        <w:t xml:space="preserve"> this threshold), or how that shuts down their permutation or pluralism arguments.</w:t>
      </w:r>
      <w:r w:rsidR="006A567E">
        <w:rPr>
          <w:rFonts w:ascii="Times New Roman" w:hAnsi="Times New Roman" w:cs="Times New Roman"/>
          <w:sz w:val="24"/>
        </w:rPr>
        <w:t xml:space="preserve"> </w:t>
      </w:r>
    </w:p>
    <w:p w14:paraId="738DFD38" w14:textId="2942C5D5" w:rsidR="006E1A2A" w:rsidRPr="00175057" w:rsidRDefault="006A567E" w:rsidP="00047021">
      <w:pPr>
        <w:ind w:firstLine="720"/>
        <w:contextualSpacing/>
        <w:rPr>
          <w:rFonts w:ascii="Times New Roman" w:hAnsi="Times New Roman" w:cs="Times New Roman"/>
          <w:sz w:val="24"/>
        </w:rPr>
      </w:pPr>
      <w:r>
        <w:rPr>
          <w:rFonts w:ascii="Times New Roman" w:hAnsi="Times New Roman" w:cs="Times New Roman"/>
          <w:sz w:val="24"/>
        </w:rPr>
        <w:t>Harvard was also ahead in explaining these arguments in the context of the Middle East. This is also the area where the lack of discussion or counter-description by the negative about the forces that shaped</w:t>
      </w:r>
      <w:r w:rsidR="00CB103E">
        <w:rPr>
          <w:rFonts w:ascii="Times New Roman" w:hAnsi="Times New Roman" w:cs="Times New Roman"/>
          <w:sz w:val="24"/>
        </w:rPr>
        <w:t xml:space="preserve"> the contemporary Persian Gulf we</w:t>
      </w:r>
      <w:r>
        <w:rPr>
          <w:rFonts w:ascii="Times New Roman" w:hAnsi="Times New Roman" w:cs="Times New Roman"/>
          <w:sz w:val="24"/>
        </w:rPr>
        <w:t>re most troubling</w:t>
      </w:r>
      <w:r w:rsidR="00CB103E">
        <w:rPr>
          <w:rFonts w:ascii="Times New Roman" w:hAnsi="Times New Roman" w:cs="Times New Roman"/>
          <w:sz w:val="24"/>
        </w:rPr>
        <w:t>. The Lowe evidence needed</w:t>
      </w:r>
      <w:r>
        <w:rPr>
          <w:rFonts w:ascii="Times New Roman" w:hAnsi="Times New Roman" w:cs="Times New Roman"/>
          <w:sz w:val="24"/>
        </w:rPr>
        <w:t xml:space="preserve"> greater detail to argue that slavery constitutes the terrain and space/place of the Middle East. The evidence undoubtedly support</w:t>
      </w:r>
      <w:r w:rsidR="00CB103E">
        <w:rPr>
          <w:rFonts w:ascii="Times New Roman" w:hAnsi="Times New Roman" w:cs="Times New Roman"/>
          <w:sz w:val="24"/>
        </w:rPr>
        <w:t>ed</w:t>
      </w:r>
      <w:r>
        <w:rPr>
          <w:rFonts w:ascii="Times New Roman" w:hAnsi="Times New Roman" w:cs="Times New Roman"/>
          <w:sz w:val="24"/>
        </w:rPr>
        <w:t xml:space="preserve"> the argument that it is the founding truth of American history, but the evidence’s discussion of colonialism in “Africa, Asia, and the Americas”</w:t>
      </w:r>
      <w:r w:rsidR="00CB103E">
        <w:rPr>
          <w:rFonts w:ascii="Times New Roman" w:hAnsi="Times New Roman" w:cs="Times New Roman"/>
          <w:sz w:val="24"/>
        </w:rPr>
        <w:t xml:space="preserve"> was simply too brief</w:t>
      </w:r>
      <w:r>
        <w:rPr>
          <w:rFonts w:ascii="Times New Roman" w:hAnsi="Times New Roman" w:cs="Times New Roman"/>
          <w:sz w:val="24"/>
        </w:rPr>
        <w:t xml:space="preserve"> to support the over</w:t>
      </w:r>
      <w:r w:rsidR="00CB103E">
        <w:rPr>
          <w:rFonts w:ascii="Times New Roman" w:hAnsi="Times New Roman" w:cs="Times New Roman"/>
          <w:sz w:val="24"/>
        </w:rPr>
        <w:t>arching claim the negative sought</w:t>
      </w:r>
      <w:r>
        <w:rPr>
          <w:rFonts w:ascii="Times New Roman" w:hAnsi="Times New Roman" w:cs="Times New Roman"/>
          <w:sz w:val="24"/>
        </w:rPr>
        <w:t xml:space="preserve"> (while also lending credence to the limitations of the negative’s theory)</w:t>
      </w:r>
      <w:r w:rsidR="007D03EE">
        <w:rPr>
          <w:rFonts w:ascii="Times New Roman" w:hAnsi="Times New Roman" w:cs="Times New Roman"/>
          <w:sz w:val="24"/>
        </w:rPr>
        <w:t>.</w:t>
      </w:r>
      <w:r w:rsidR="00CB103E">
        <w:rPr>
          <w:rFonts w:ascii="Times New Roman" w:hAnsi="Times New Roman" w:cs="Times New Roman"/>
          <w:sz w:val="24"/>
        </w:rPr>
        <w:t xml:space="preserve"> The negative needed</w:t>
      </w:r>
      <w:r w:rsidR="00175057">
        <w:rPr>
          <w:rFonts w:ascii="Times New Roman" w:hAnsi="Times New Roman" w:cs="Times New Roman"/>
          <w:sz w:val="24"/>
        </w:rPr>
        <w:t xml:space="preserve"> more to warrant why “American history”</w:t>
      </w:r>
      <w:r w:rsidR="00CB103E">
        <w:rPr>
          <w:rFonts w:ascii="Times New Roman" w:hAnsi="Times New Roman" w:cs="Times New Roman"/>
          <w:sz w:val="24"/>
        </w:rPr>
        <w:t xml:space="preserve"> wa</w:t>
      </w:r>
      <w:r w:rsidR="00175057">
        <w:rPr>
          <w:rFonts w:ascii="Times New Roman" w:hAnsi="Times New Roman" w:cs="Times New Roman"/>
          <w:sz w:val="24"/>
        </w:rPr>
        <w:t>s an adequate placeholder for the history and drivers of life in the Persian Gulf. I can think of many reasons why such a reading is warranted (</w:t>
      </w:r>
      <w:r w:rsidR="00175057">
        <w:rPr>
          <w:rFonts w:ascii="Times New Roman" w:hAnsi="Times New Roman" w:cs="Times New Roman"/>
          <w:i/>
          <w:sz w:val="24"/>
        </w:rPr>
        <w:t>Anglo</w:t>
      </w:r>
      <w:r w:rsidR="00175057">
        <w:rPr>
          <w:rFonts w:ascii="Times New Roman" w:hAnsi="Times New Roman" w:cs="Times New Roman"/>
          <w:sz w:val="24"/>
        </w:rPr>
        <w:t xml:space="preserve">-colonialism </w:t>
      </w:r>
      <w:r w:rsidR="00D645AB">
        <w:rPr>
          <w:rFonts w:ascii="Times New Roman" w:hAnsi="Times New Roman" w:cs="Times New Roman"/>
          <w:sz w:val="24"/>
        </w:rPr>
        <w:t>and</w:t>
      </w:r>
      <w:r w:rsidR="00175057">
        <w:rPr>
          <w:rFonts w:ascii="Times New Roman" w:hAnsi="Times New Roman" w:cs="Times New Roman"/>
          <w:sz w:val="24"/>
        </w:rPr>
        <w:t xml:space="preserve"> the British/American connection</w:t>
      </w:r>
      <w:r w:rsidR="00BC4E3C">
        <w:rPr>
          <w:rFonts w:ascii="Times New Roman" w:hAnsi="Times New Roman" w:cs="Times New Roman"/>
          <w:sz w:val="24"/>
        </w:rPr>
        <w:t xml:space="preserve"> through British colonialism in Iran</w:t>
      </w:r>
      <w:r w:rsidR="00175057">
        <w:rPr>
          <w:rFonts w:ascii="Times New Roman" w:hAnsi="Times New Roman" w:cs="Times New Roman"/>
          <w:sz w:val="24"/>
        </w:rPr>
        <w:t xml:space="preserve">, the Cold War and Shah/coup/revolution nexus, American involvement in the Iran-Iraq war, the 1991 and 2003 invasions) as well as why it is not (a claim to be the </w:t>
      </w:r>
      <w:r w:rsidR="00175057" w:rsidRPr="00175057">
        <w:rPr>
          <w:rFonts w:ascii="Times New Roman" w:hAnsi="Times New Roman" w:cs="Times New Roman"/>
          <w:i/>
          <w:sz w:val="24"/>
        </w:rPr>
        <w:t>raison d'être</w:t>
      </w:r>
      <w:r w:rsidR="00175057">
        <w:rPr>
          <w:rFonts w:ascii="Times New Roman" w:hAnsi="Times New Roman" w:cs="Times New Roman"/>
          <w:sz w:val="24"/>
        </w:rPr>
        <w:t xml:space="preserve"> of the Persian Gulf’s political and social life is itself a supremely </w:t>
      </w:r>
      <w:r w:rsidR="00175057" w:rsidRPr="00175057">
        <w:rPr>
          <w:rFonts w:ascii="Times New Roman" w:hAnsi="Times New Roman" w:cs="Times New Roman"/>
          <w:i/>
          <w:sz w:val="24"/>
        </w:rPr>
        <w:t>American</w:t>
      </w:r>
      <w:r w:rsidR="00175057">
        <w:rPr>
          <w:rFonts w:ascii="Times New Roman" w:hAnsi="Times New Roman" w:cs="Times New Roman"/>
          <w:sz w:val="24"/>
        </w:rPr>
        <w:t xml:space="preserve"> statement…)</w:t>
      </w:r>
      <w:r w:rsidR="00160AD5">
        <w:rPr>
          <w:rFonts w:ascii="Times New Roman" w:hAnsi="Times New Roman" w:cs="Times New Roman"/>
          <w:sz w:val="24"/>
        </w:rPr>
        <w:t>. I do believe t</w:t>
      </w:r>
      <w:r w:rsidR="00BC4E3C">
        <w:rPr>
          <w:rFonts w:ascii="Times New Roman" w:hAnsi="Times New Roman" w:cs="Times New Roman"/>
          <w:sz w:val="24"/>
        </w:rPr>
        <w:t>he negative would have profited from</w:t>
      </w:r>
      <w:r w:rsidR="004E7424">
        <w:rPr>
          <w:rFonts w:ascii="Times New Roman" w:hAnsi="Times New Roman" w:cs="Times New Roman"/>
          <w:sz w:val="24"/>
        </w:rPr>
        <w:t xml:space="preserve"> engaging the affirmative on the terrain of history and wor</w:t>
      </w:r>
      <w:r w:rsidR="0084113E">
        <w:rPr>
          <w:rFonts w:ascii="Times New Roman" w:hAnsi="Times New Roman" w:cs="Times New Roman"/>
          <w:sz w:val="24"/>
        </w:rPr>
        <w:t>king their evidence a bit more in seeking to apply it to the region.</w:t>
      </w:r>
      <w:r w:rsidR="00433E43">
        <w:rPr>
          <w:rFonts w:ascii="Times New Roman" w:hAnsi="Times New Roman" w:cs="Times New Roman"/>
          <w:sz w:val="24"/>
        </w:rPr>
        <w:t xml:space="preserve"> This may be a reason for teams such as Kansas to rethink their approach to the case, opting for a strategy that seeks to create greater fusion between the activity of theory-building and the active application of criticism to </w:t>
      </w:r>
      <w:r w:rsidR="00CB103E">
        <w:rPr>
          <w:rFonts w:ascii="Times New Roman" w:hAnsi="Times New Roman" w:cs="Times New Roman"/>
          <w:sz w:val="24"/>
        </w:rPr>
        <w:t>the case</w:t>
      </w:r>
      <w:r w:rsidR="00433E43">
        <w:rPr>
          <w:rFonts w:ascii="Times New Roman" w:hAnsi="Times New Roman" w:cs="Times New Roman"/>
          <w:sz w:val="24"/>
        </w:rPr>
        <w:t xml:space="preserve">. I have some thoughts </w:t>
      </w:r>
      <w:r w:rsidR="000C3796">
        <w:rPr>
          <w:rFonts w:ascii="Times New Roman" w:hAnsi="Times New Roman" w:cs="Times New Roman"/>
          <w:sz w:val="24"/>
        </w:rPr>
        <w:t xml:space="preserve">on how this might be done </w:t>
      </w:r>
      <w:r w:rsidR="00CB103E">
        <w:rPr>
          <w:rFonts w:ascii="Times New Roman" w:hAnsi="Times New Roman" w:cs="Times New Roman"/>
          <w:sz w:val="24"/>
        </w:rPr>
        <w:t>in the advice section</w:t>
      </w:r>
      <w:r w:rsidR="00433E43">
        <w:rPr>
          <w:rFonts w:ascii="Times New Roman" w:hAnsi="Times New Roman" w:cs="Times New Roman"/>
          <w:sz w:val="24"/>
        </w:rPr>
        <w:t xml:space="preserve"> below.</w:t>
      </w:r>
    </w:p>
    <w:p w14:paraId="5F41E292" w14:textId="43F9AD94" w:rsidR="006A567E" w:rsidRDefault="006A567E" w:rsidP="00047021">
      <w:pPr>
        <w:contextualSpacing/>
        <w:rPr>
          <w:rFonts w:ascii="Times New Roman" w:hAnsi="Times New Roman" w:cs="Times New Roman"/>
          <w:sz w:val="24"/>
        </w:rPr>
      </w:pPr>
      <w:r>
        <w:rPr>
          <w:rFonts w:ascii="Times New Roman" w:hAnsi="Times New Roman" w:cs="Times New Roman"/>
          <w:sz w:val="24"/>
        </w:rPr>
        <w:tab/>
        <w:t>The fa</w:t>
      </w:r>
      <w:r w:rsidR="00CB103E">
        <w:rPr>
          <w:rFonts w:ascii="Times New Roman" w:hAnsi="Times New Roman" w:cs="Times New Roman"/>
          <w:sz w:val="24"/>
        </w:rPr>
        <w:t>r stronger set of links was</w:t>
      </w:r>
      <w:r w:rsidR="00BC4E3C">
        <w:rPr>
          <w:rFonts w:ascii="Times New Roman" w:hAnsi="Times New Roman" w:cs="Times New Roman"/>
          <w:sz w:val="24"/>
        </w:rPr>
        <w:t xml:space="preserve"> the intimate violence argument</w:t>
      </w:r>
      <w:r>
        <w:rPr>
          <w:rFonts w:ascii="Times New Roman" w:hAnsi="Times New Roman" w:cs="Times New Roman"/>
          <w:sz w:val="24"/>
        </w:rPr>
        <w:t xml:space="preserve">. </w:t>
      </w:r>
      <w:r w:rsidR="002F5614">
        <w:rPr>
          <w:rFonts w:ascii="Times New Roman" w:hAnsi="Times New Roman" w:cs="Times New Roman"/>
          <w:sz w:val="24"/>
        </w:rPr>
        <w:t xml:space="preserve">I do </w:t>
      </w:r>
      <w:r w:rsidR="00397B6C">
        <w:rPr>
          <w:rFonts w:ascii="Times New Roman" w:hAnsi="Times New Roman" w:cs="Times New Roman"/>
          <w:sz w:val="24"/>
        </w:rPr>
        <w:t>thin</w:t>
      </w:r>
      <w:r w:rsidR="00CB103E">
        <w:rPr>
          <w:rFonts w:ascii="Times New Roman" w:hAnsi="Times New Roman" w:cs="Times New Roman"/>
          <w:sz w:val="24"/>
        </w:rPr>
        <w:t>k this is an area where Kansas wa</w:t>
      </w:r>
      <w:r w:rsidR="00397B6C">
        <w:rPr>
          <w:rFonts w:ascii="Times New Roman" w:hAnsi="Times New Roman" w:cs="Times New Roman"/>
          <w:sz w:val="24"/>
        </w:rPr>
        <w:t xml:space="preserve">s doing an exceptional job of debating </w:t>
      </w:r>
      <w:r w:rsidR="00397B6C">
        <w:rPr>
          <w:rFonts w:ascii="Times New Roman" w:hAnsi="Times New Roman" w:cs="Times New Roman"/>
          <w:i/>
          <w:sz w:val="24"/>
        </w:rPr>
        <w:t xml:space="preserve">beyond </w:t>
      </w:r>
      <w:r w:rsidR="00397B6C">
        <w:rPr>
          <w:rFonts w:ascii="Times New Roman" w:hAnsi="Times New Roman" w:cs="Times New Roman"/>
          <w:sz w:val="24"/>
        </w:rPr>
        <w:t>their evidence by articulating mechanisms through which “intimate violence” can set the terms and boundaries in IR. The James evidence (along with the Sharpe evidence) delineate</w:t>
      </w:r>
      <w:r w:rsidR="00CB103E">
        <w:rPr>
          <w:rFonts w:ascii="Times New Roman" w:hAnsi="Times New Roman" w:cs="Times New Roman"/>
          <w:sz w:val="24"/>
        </w:rPr>
        <w:t>d</w:t>
      </w:r>
      <w:r w:rsidR="00397B6C">
        <w:rPr>
          <w:rFonts w:ascii="Times New Roman" w:hAnsi="Times New Roman" w:cs="Times New Roman"/>
          <w:sz w:val="24"/>
        </w:rPr>
        <w:t xml:space="preserve"> between spheres of violence and </w:t>
      </w:r>
      <w:r w:rsidR="00CB103E">
        <w:rPr>
          <w:rFonts w:ascii="Times New Roman" w:hAnsi="Times New Roman" w:cs="Times New Roman"/>
          <w:sz w:val="24"/>
        </w:rPr>
        <w:t>supported</w:t>
      </w:r>
      <w:r w:rsidR="00397B6C">
        <w:rPr>
          <w:rFonts w:ascii="Times New Roman" w:hAnsi="Times New Roman" w:cs="Times New Roman"/>
          <w:sz w:val="24"/>
        </w:rPr>
        <w:t xml:space="preserve"> the 2NC and 2NR spin that the viol</w:t>
      </w:r>
      <w:r w:rsidR="00CB103E">
        <w:rPr>
          <w:rFonts w:ascii="Times New Roman" w:hAnsi="Times New Roman" w:cs="Times New Roman"/>
          <w:sz w:val="24"/>
        </w:rPr>
        <w:t>ence of captive reproductivity was not recorded</w:t>
      </w:r>
      <w:r w:rsidR="00397B6C">
        <w:rPr>
          <w:rFonts w:ascii="Times New Roman" w:hAnsi="Times New Roman" w:cs="Times New Roman"/>
          <w:sz w:val="24"/>
        </w:rPr>
        <w:t xml:space="preserve"> in the social archive</w:t>
      </w:r>
      <w:r w:rsidR="00CB103E">
        <w:rPr>
          <w:rFonts w:ascii="Times New Roman" w:hAnsi="Times New Roman" w:cs="Times New Roman"/>
          <w:sz w:val="24"/>
        </w:rPr>
        <w:t>.  Moreover, the 2NC did</w:t>
      </w:r>
      <w:r w:rsidR="00397B6C">
        <w:rPr>
          <w:rFonts w:ascii="Times New Roman" w:hAnsi="Times New Roman" w:cs="Times New Roman"/>
          <w:sz w:val="24"/>
        </w:rPr>
        <w:t xml:space="preserve"> an excellent job establishing the texture and ch</w:t>
      </w:r>
      <w:r w:rsidR="00CB103E">
        <w:rPr>
          <w:rFonts w:ascii="Times New Roman" w:hAnsi="Times New Roman" w:cs="Times New Roman"/>
          <w:sz w:val="24"/>
        </w:rPr>
        <w:t>aracter of this link and there wa</w:t>
      </w:r>
      <w:r w:rsidR="00397B6C">
        <w:rPr>
          <w:rFonts w:ascii="Times New Roman" w:hAnsi="Times New Roman" w:cs="Times New Roman"/>
          <w:sz w:val="24"/>
        </w:rPr>
        <w:t xml:space="preserve">s relatively little pushback in the 1AR, </w:t>
      </w:r>
      <w:r w:rsidR="00CB103E">
        <w:rPr>
          <w:rFonts w:ascii="Times New Roman" w:hAnsi="Times New Roman" w:cs="Times New Roman"/>
          <w:sz w:val="24"/>
        </w:rPr>
        <w:t xml:space="preserve">where Hemanth opted </w:t>
      </w:r>
      <w:r w:rsidR="00397B6C">
        <w:rPr>
          <w:rFonts w:ascii="Times New Roman" w:hAnsi="Times New Roman" w:cs="Times New Roman"/>
          <w:sz w:val="24"/>
        </w:rPr>
        <w:t>to resolve the link at the level of competition/uniqueness (is there a real trade-off) and the epistemolo</w:t>
      </w:r>
      <w:r w:rsidR="00CB103E">
        <w:rPr>
          <w:rFonts w:ascii="Times New Roman" w:hAnsi="Times New Roman" w:cs="Times New Roman"/>
          <w:sz w:val="24"/>
        </w:rPr>
        <w:t>gy debate. This wa</w:t>
      </w:r>
      <w:r w:rsidR="00E31A86">
        <w:rPr>
          <w:rFonts w:ascii="Times New Roman" w:hAnsi="Times New Roman" w:cs="Times New Roman"/>
          <w:sz w:val="24"/>
        </w:rPr>
        <w:t>s a mistake in a few ways</w:t>
      </w:r>
      <w:r w:rsidR="00397B6C">
        <w:rPr>
          <w:rFonts w:ascii="Times New Roman" w:hAnsi="Times New Roman" w:cs="Times New Roman"/>
          <w:sz w:val="24"/>
        </w:rPr>
        <w:t>.</w:t>
      </w:r>
      <w:r w:rsidR="00E31A86">
        <w:rPr>
          <w:rFonts w:ascii="Times New Roman" w:hAnsi="Times New Roman" w:cs="Times New Roman"/>
          <w:sz w:val="24"/>
        </w:rPr>
        <w:t xml:space="preserve"> As I outlined above, sizing this up as a typical </w:t>
      </w:r>
      <w:r w:rsidR="00CB103E">
        <w:rPr>
          <w:rFonts w:ascii="Times New Roman" w:hAnsi="Times New Roman" w:cs="Times New Roman"/>
          <w:sz w:val="24"/>
        </w:rPr>
        <w:t>trade-off or focus question did</w:t>
      </w:r>
      <w:r w:rsidR="00E31A86">
        <w:rPr>
          <w:rFonts w:ascii="Times New Roman" w:hAnsi="Times New Roman" w:cs="Times New Roman"/>
          <w:sz w:val="24"/>
        </w:rPr>
        <w:t xml:space="preserve"> not adeq</w:t>
      </w:r>
      <w:r w:rsidR="00CB103E">
        <w:rPr>
          <w:rFonts w:ascii="Times New Roman" w:hAnsi="Times New Roman" w:cs="Times New Roman"/>
          <w:sz w:val="24"/>
        </w:rPr>
        <w:t>uately respond to how Kansas had</w:t>
      </w:r>
      <w:r w:rsidR="00E31A86">
        <w:rPr>
          <w:rFonts w:ascii="Times New Roman" w:hAnsi="Times New Roman" w:cs="Times New Roman"/>
          <w:sz w:val="24"/>
        </w:rPr>
        <w:t xml:space="preserve"> consistently made this argument. Additionally, arguing that “no theory can explain all”</w:t>
      </w:r>
      <w:r w:rsidR="00CB103E">
        <w:rPr>
          <w:rFonts w:ascii="Times New Roman" w:hAnsi="Times New Roman" w:cs="Times New Roman"/>
          <w:sz w:val="24"/>
        </w:rPr>
        <w:t xml:space="preserve"> wa</w:t>
      </w:r>
      <w:r w:rsidR="00E31A86">
        <w:rPr>
          <w:rFonts w:ascii="Times New Roman" w:hAnsi="Times New Roman" w:cs="Times New Roman"/>
          <w:sz w:val="24"/>
        </w:rPr>
        <w:t>s insufficient whe</w:t>
      </w:r>
      <w:r w:rsidR="00CB103E">
        <w:rPr>
          <w:rFonts w:ascii="Times New Roman" w:hAnsi="Times New Roman" w:cs="Times New Roman"/>
          <w:sz w:val="24"/>
        </w:rPr>
        <w:t>n the 2NC wa</w:t>
      </w:r>
      <w:r w:rsidR="00E31A86">
        <w:rPr>
          <w:rFonts w:ascii="Times New Roman" w:hAnsi="Times New Roman" w:cs="Times New Roman"/>
          <w:sz w:val="24"/>
        </w:rPr>
        <w:t>s executing well on “</w:t>
      </w:r>
      <w:r w:rsidR="00E31A86">
        <w:rPr>
          <w:rFonts w:ascii="Times New Roman" w:hAnsi="Times New Roman" w:cs="Times New Roman"/>
          <w:i/>
          <w:sz w:val="24"/>
        </w:rPr>
        <w:t xml:space="preserve">this </w:t>
      </w:r>
      <w:r w:rsidR="00E31A86">
        <w:rPr>
          <w:rFonts w:ascii="Times New Roman" w:hAnsi="Times New Roman" w:cs="Times New Roman"/>
          <w:sz w:val="24"/>
        </w:rPr>
        <w:t xml:space="preserve">theory does explain </w:t>
      </w:r>
      <w:r w:rsidR="00E31A86">
        <w:rPr>
          <w:rFonts w:ascii="Times New Roman" w:hAnsi="Times New Roman" w:cs="Times New Roman"/>
          <w:i/>
          <w:sz w:val="24"/>
        </w:rPr>
        <w:t>this</w:t>
      </w:r>
      <w:r w:rsidR="00E31A86">
        <w:rPr>
          <w:rFonts w:ascii="Times New Roman" w:hAnsi="Times New Roman" w:cs="Times New Roman"/>
          <w:sz w:val="24"/>
        </w:rPr>
        <w:t>.”</w:t>
      </w:r>
      <w:r w:rsidR="00CB103E">
        <w:rPr>
          <w:rFonts w:ascii="Times New Roman" w:hAnsi="Times New Roman" w:cs="Times New Roman"/>
          <w:sz w:val="24"/>
        </w:rPr>
        <w:t xml:space="preserve"> In other words, Kansas had</w:t>
      </w:r>
      <w:r w:rsidR="00E31A86">
        <w:rPr>
          <w:rFonts w:ascii="Times New Roman" w:hAnsi="Times New Roman" w:cs="Times New Roman"/>
          <w:sz w:val="24"/>
        </w:rPr>
        <w:t xml:space="preserve"> critiqued aspects of the affirmative</w:t>
      </w:r>
      <w:r w:rsidR="00CB103E">
        <w:rPr>
          <w:rFonts w:ascii="Times New Roman" w:hAnsi="Times New Roman" w:cs="Times New Roman"/>
          <w:sz w:val="24"/>
        </w:rPr>
        <w:t xml:space="preserve"> in a way that certainly crossed</w:t>
      </w:r>
      <w:r w:rsidR="00E31A86">
        <w:rPr>
          <w:rFonts w:ascii="Times New Roman" w:hAnsi="Times New Roman" w:cs="Times New Roman"/>
          <w:sz w:val="24"/>
        </w:rPr>
        <w:t xml:space="preserve"> the threshold for proximity/specif</w:t>
      </w:r>
      <w:r w:rsidR="00CB103E">
        <w:rPr>
          <w:rFonts w:ascii="Times New Roman" w:hAnsi="Times New Roman" w:cs="Times New Roman"/>
          <w:sz w:val="24"/>
        </w:rPr>
        <w:t>icity that Harvard had</w:t>
      </w:r>
      <w:r w:rsidR="00EF4BDD">
        <w:rPr>
          <w:rFonts w:ascii="Times New Roman" w:hAnsi="Times New Roman" w:cs="Times New Roman"/>
          <w:sz w:val="24"/>
        </w:rPr>
        <w:t xml:space="preserve"> demanded (the</w:t>
      </w:r>
      <w:r w:rsidR="00CB103E">
        <w:rPr>
          <w:rFonts w:ascii="Times New Roman" w:hAnsi="Times New Roman" w:cs="Times New Roman"/>
          <w:sz w:val="24"/>
        </w:rPr>
        <w:t xml:space="preserve"> realm of the intimate providing </w:t>
      </w:r>
      <w:r w:rsidR="00EF4BDD">
        <w:rPr>
          <w:rFonts w:ascii="Times New Roman" w:hAnsi="Times New Roman" w:cs="Times New Roman"/>
          <w:sz w:val="24"/>
        </w:rPr>
        <w:t>the very terms by wh</w:t>
      </w:r>
      <w:r w:rsidR="00CB103E">
        <w:rPr>
          <w:rFonts w:ascii="Times New Roman" w:hAnsi="Times New Roman" w:cs="Times New Roman"/>
          <w:sz w:val="24"/>
        </w:rPr>
        <w:t>ich we think about security, thus reinforcing</w:t>
      </w:r>
      <w:r w:rsidR="00EF4BDD">
        <w:rPr>
          <w:rFonts w:ascii="Times New Roman" w:hAnsi="Times New Roman" w:cs="Times New Roman"/>
          <w:sz w:val="24"/>
        </w:rPr>
        <w:t xml:space="preserve"> those terms).</w:t>
      </w:r>
    </w:p>
    <w:p w14:paraId="128604F0" w14:textId="167EDBAD" w:rsidR="00381C31" w:rsidRDefault="00381C31" w:rsidP="00047021">
      <w:pPr>
        <w:contextualSpacing/>
        <w:rPr>
          <w:rFonts w:ascii="Times New Roman" w:hAnsi="Times New Roman" w:cs="Times New Roman"/>
          <w:sz w:val="24"/>
        </w:rPr>
      </w:pPr>
      <w:r>
        <w:rPr>
          <w:rFonts w:ascii="Times New Roman" w:hAnsi="Times New Roman" w:cs="Times New Roman"/>
          <w:sz w:val="24"/>
        </w:rPr>
        <w:tab/>
        <w:t xml:space="preserve">The futurity argument seemed to merge with the intimate violence discussion by </w:t>
      </w:r>
      <w:r w:rsidR="00007055">
        <w:rPr>
          <w:rFonts w:ascii="Times New Roman" w:hAnsi="Times New Roman" w:cs="Times New Roman"/>
          <w:sz w:val="24"/>
        </w:rPr>
        <w:t>the end of the debate. Kansas was</w:t>
      </w:r>
      <w:r>
        <w:rPr>
          <w:rFonts w:ascii="Times New Roman" w:hAnsi="Times New Roman" w:cs="Times New Roman"/>
          <w:sz w:val="24"/>
        </w:rPr>
        <w:t xml:space="preserve"> also debating much better than their evidenc</w:t>
      </w:r>
      <w:r w:rsidR="00007055">
        <w:rPr>
          <w:rFonts w:ascii="Times New Roman" w:hAnsi="Times New Roman" w:cs="Times New Roman"/>
          <w:sz w:val="24"/>
        </w:rPr>
        <w:t>e on this question. The 1AR did</w:t>
      </w:r>
      <w:r>
        <w:rPr>
          <w:rFonts w:ascii="Times New Roman" w:hAnsi="Times New Roman" w:cs="Times New Roman"/>
          <w:sz w:val="24"/>
        </w:rPr>
        <w:t xml:space="preserve"> not adequately address the spin that the starting point must be altered to forefront captive reproduct</w:t>
      </w:r>
      <w:r w:rsidR="00007055">
        <w:rPr>
          <w:rFonts w:ascii="Times New Roman" w:hAnsi="Times New Roman" w:cs="Times New Roman"/>
          <w:sz w:val="24"/>
        </w:rPr>
        <w:t>ivity because otherwise there was</w:t>
      </w:r>
      <w:r>
        <w:rPr>
          <w:rFonts w:ascii="Times New Roman" w:hAnsi="Times New Roman" w:cs="Times New Roman"/>
          <w:sz w:val="24"/>
        </w:rPr>
        <w:t xml:space="preserve"> no historical record to read and</w:t>
      </w:r>
      <w:r w:rsidR="00007055">
        <w:rPr>
          <w:rFonts w:ascii="Times New Roman" w:hAnsi="Times New Roman" w:cs="Times New Roman"/>
          <w:sz w:val="24"/>
        </w:rPr>
        <w:t xml:space="preserve"> the violence of the social would</w:t>
      </w:r>
      <w:r>
        <w:rPr>
          <w:rFonts w:ascii="Times New Roman" w:hAnsi="Times New Roman" w:cs="Times New Roman"/>
          <w:sz w:val="24"/>
        </w:rPr>
        <w:t xml:space="preserve"> continue to accumulate against those </w:t>
      </w:r>
      <w:r>
        <w:rPr>
          <w:rFonts w:ascii="Times New Roman" w:hAnsi="Times New Roman" w:cs="Times New Roman"/>
          <w:sz w:val="24"/>
        </w:rPr>
        <w:lastRenderedPageBreak/>
        <w:t>marked for dereliction</w:t>
      </w:r>
      <w:r w:rsidR="00007055">
        <w:rPr>
          <w:rFonts w:ascii="Times New Roman" w:hAnsi="Times New Roman" w:cs="Times New Roman"/>
          <w:sz w:val="24"/>
        </w:rPr>
        <w:t>. This provided</w:t>
      </w:r>
      <w:r>
        <w:rPr>
          <w:rFonts w:ascii="Times New Roman" w:hAnsi="Times New Roman" w:cs="Times New Roman"/>
          <w:sz w:val="24"/>
        </w:rPr>
        <w:t xml:space="preserve"> the negative with a good deal of purchase against Harvard’s opportunity cost spin</w:t>
      </w:r>
      <w:r w:rsidR="00007055">
        <w:rPr>
          <w:rFonts w:ascii="Times New Roman" w:hAnsi="Times New Roman" w:cs="Times New Roman"/>
          <w:sz w:val="24"/>
        </w:rPr>
        <w:t>, but there wa</w:t>
      </w:r>
      <w:r>
        <w:rPr>
          <w:rFonts w:ascii="Times New Roman" w:hAnsi="Times New Roman" w:cs="Times New Roman"/>
          <w:sz w:val="24"/>
        </w:rPr>
        <w:t>s never a direct comparison between the relative risks of this argument versus the affirmative’s methodological pluralism advantage. I al</w:t>
      </w:r>
      <w:r w:rsidR="00F01F00">
        <w:rPr>
          <w:rFonts w:ascii="Times New Roman" w:hAnsi="Times New Roman" w:cs="Times New Roman"/>
          <w:sz w:val="24"/>
        </w:rPr>
        <w:t>so do not think the negative</w:t>
      </w:r>
      <w:r>
        <w:rPr>
          <w:rFonts w:ascii="Times New Roman" w:hAnsi="Times New Roman" w:cs="Times New Roman"/>
          <w:sz w:val="24"/>
        </w:rPr>
        <w:t xml:space="preserve"> w</w:t>
      </w:r>
      <w:r w:rsidR="00F01F00">
        <w:rPr>
          <w:rFonts w:ascii="Times New Roman" w:hAnsi="Times New Roman" w:cs="Times New Roman"/>
          <w:sz w:val="24"/>
        </w:rPr>
        <w:t>on that the affirmative ascribed</w:t>
      </w:r>
      <w:r w:rsidR="009B24BB">
        <w:rPr>
          <w:rFonts w:ascii="Times New Roman" w:hAnsi="Times New Roman" w:cs="Times New Roman"/>
          <w:sz w:val="24"/>
        </w:rPr>
        <w:t xml:space="preserve"> to a progressive narrative in the</w:t>
      </w:r>
      <w:r>
        <w:rPr>
          <w:rFonts w:ascii="Times New Roman" w:hAnsi="Times New Roman" w:cs="Times New Roman"/>
          <w:sz w:val="24"/>
        </w:rPr>
        <w:t xml:space="preserve"> strong or teleological sense the </w:t>
      </w:r>
      <w:r w:rsidR="009B24BB">
        <w:rPr>
          <w:rFonts w:ascii="Times New Roman" w:hAnsi="Times New Roman" w:cs="Times New Roman"/>
          <w:sz w:val="24"/>
        </w:rPr>
        <w:t>Dillon evidence assumes. On face, the applicability of D</w:t>
      </w:r>
      <w:r w:rsidR="00F01F00">
        <w:rPr>
          <w:rFonts w:ascii="Times New Roman" w:hAnsi="Times New Roman" w:cs="Times New Roman"/>
          <w:sz w:val="24"/>
        </w:rPr>
        <w:t>illon to Barma is weak and</w:t>
      </w:r>
      <w:r w:rsidR="009B24BB">
        <w:rPr>
          <w:rFonts w:ascii="Times New Roman" w:hAnsi="Times New Roman" w:cs="Times New Roman"/>
          <w:sz w:val="24"/>
        </w:rPr>
        <w:t xml:space="preserve"> much more work by the negative </w:t>
      </w:r>
      <w:r w:rsidR="00F01F00">
        <w:rPr>
          <w:rFonts w:ascii="Times New Roman" w:hAnsi="Times New Roman" w:cs="Times New Roman"/>
          <w:sz w:val="24"/>
        </w:rPr>
        <w:t xml:space="preserve">was needed </w:t>
      </w:r>
      <w:r w:rsidR="009B24BB">
        <w:rPr>
          <w:rFonts w:ascii="Times New Roman" w:hAnsi="Times New Roman" w:cs="Times New Roman"/>
          <w:sz w:val="24"/>
        </w:rPr>
        <w:t>to really set the hook on a futurity link alone.</w:t>
      </w:r>
    </w:p>
    <w:p w14:paraId="310CEEE1" w14:textId="16A34D87" w:rsidR="008A456D" w:rsidRDefault="003A0D33" w:rsidP="00047021">
      <w:pPr>
        <w:contextualSpacing/>
        <w:rPr>
          <w:rFonts w:ascii="Times New Roman" w:hAnsi="Times New Roman" w:cs="Times New Roman"/>
          <w:sz w:val="24"/>
        </w:rPr>
      </w:pPr>
      <w:r>
        <w:rPr>
          <w:rFonts w:ascii="Times New Roman" w:hAnsi="Times New Roman" w:cs="Times New Roman"/>
          <w:sz w:val="24"/>
        </w:rPr>
        <w:tab/>
        <w:t>Kansas squandered</w:t>
      </w:r>
      <w:r w:rsidR="009B24BB">
        <w:rPr>
          <w:rFonts w:ascii="Times New Roman" w:hAnsi="Times New Roman" w:cs="Times New Roman"/>
          <w:sz w:val="24"/>
        </w:rPr>
        <w:t xml:space="preserve"> the above gains </w:t>
      </w:r>
      <w:r w:rsidR="008A456D">
        <w:rPr>
          <w:rFonts w:ascii="Times New Roman" w:hAnsi="Times New Roman" w:cs="Times New Roman"/>
          <w:sz w:val="24"/>
        </w:rPr>
        <w:t>in a few ways</w:t>
      </w:r>
      <w:r w:rsidR="00D35FE7">
        <w:rPr>
          <w:rFonts w:ascii="Times New Roman" w:hAnsi="Times New Roman" w:cs="Times New Roman"/>
          <w:sz w:val="24"/>
        </w:rPr>
        <w:t>. First, the 2NR succumbed</w:t>
      </w:r>
      <w:r w:rsidR="008A456D">
        <w:rPr>
          <w:rFonts w:ascii="Times New Roman" w:hAnsi="Times New Roman" w:cs="Times New Roman"/>
          <w:sz w:val="24"/>
        </w:rPr>
        <w:t xml:space="preserve"> to Harvard’s labeling of the argument as a trade-off or opportunity cost by debating it as such throughout large portions of the speech. I’ll call this the rhetorical rope-a-dope. Debaters should be cognizant of their labels and terms and never let the opposition dictate </w:t>
      </w:r>
      <w:r w:rsidR="00F435AE">
        <w:rPr>
          <w:rFonts w:ascii="Times New Roman" w:hAnsi="Times New Roman" w:cs="Times New Roman"/>
          <w:sz w:val="24"/>
        </w:rPr>
        <w:t>those terms, as they can strongly shape argument understanding.</w:t>
      </w:r>
      <w:r w:rsidR="00136CFE">
        <w:rPr>
          <w:rFonts w:ascii="Times New Roman" w:hAnsi="Times New Roman" w:cs="Times New Roman"/>
          <w:sz w:val="24"/>
        </w:rPr>
        <w:t xml:space="preserve"> Second, Kansas’ shortcomings at controlling the method</w:t>
      </w:r>
      <w:r w:rsidR="00E4750E">
        <w:rPr>
          <w:rFonts w:ascii="Times New Roman" w:hAnsi="Times New Roman" w:cs="Times New Roman"/>
          <w:sz w:val="24"/>
        </w:rPr>
        <w:t>ology</w:t>
      </w:r>
      <w:r w:rsidR="00D35FE7">
        <w:rPr>
          <w:rFonts w:ascii="Times New Roman" w:hAnsi="Times New Roman" w:cs="Times New Roman"/>
          <w:sz w:val="24"/>
        </w:rPr>
        <w:t xml:space="preserve"> and epistemology debates eroded</w:t>
      </w:r>
      <w:r w:rsidR="00E4750E">
        <w:rPr>
          <w:rFonts w:ascii="Times New Roman" w:hAnsi="Times New Roman" w:cs="Times New Roman"/>
          <w:sz w:val="24"/>
        </w:rPr>
        <w:t xml:space="preserve"> the full </w:t>
      </w:r>
      <w:r w:rsidR="00D35FE7">
        <w:rPr>
          <w:rFonts w:ascii="Times New Roman" w:hAnsi="Times New Roman" w:cs="Times New Roman"/>
          <w:sz w:val="24"/>
        </w:rPr>
        <w:t>power of this link. Kansas failed</w:t>
      </w:r>
      <w:r w:rsidR="00E4750E">
        <w:rPr>
          <w:rFonts w:ascii="Times New Roman" w:hAnsi="Times New Roman" w:cs="Times New Roman"/>
          <w:sz w:val="24"/>
        </w:rPr>
        <w:t xml:space="preserve"> to clash with the method components of the affirmative. Harvard’s Barma evidence is not resolved through the scenario planning debate. </w:t>
      </w:r>
      <w:r w:rsidR="00D35FE7">
        <w:rPr>
          <w:rFonts w:ascii="Times New Roman" w:hAnsi="Times New Roman" w:cs="Times New Roman"/>
          <w:sz w:val="24"/>
        </w:rPr>
        <w:t>That evidence wa</w:t>
      </w:r>
      <w:r w:rsidR="00E4750E">
        <w:rPr>
          <w:rFonts w:ascii="Times New Roman" w:hAnsi="Times New Roman" w:cs="Times New Roman"/>
          <w:sz w:val="24"/>
        </w:rPr>
        <w:t xml:space="preserve">s excellent, well explained, and resonates closely with how Harvard has explained their affirmative. The Bleiker evidence </w:t>
      </w:r>
      <w:r w:rsidR="00D35FE7">
        <w:rPr>
          <w:rFonts w:ascii="Times New Roman" w:hAnsi="Times New Roman" w:cs="Times New Roman"/>
          <w:sz w:val="24"/>
        </w:rPr>
        <w:t>wa</w:t>
      </w:r>
      <w:r w:rsidR="00E4750E">
        <w:rPr>
          <w:rFonts w:ascii="Times New Roman" w:hAnsi="Times New Roman" w:cs="Times New Roman"/>
          <w:sz w:val="24"/>
        </w:rPr>
        <w:t xml:space="preserve">s weaker (it is a literature review of someone else’s work and relatively thin on reasoning or examples), but unaddressed by Kansas. </w:t>
      </w:r>
    </w:p>
    <w:p w14:paraId="5BC4F73D" w14:textId="59BBB68B" w:rsidR="002E1FA6" w:rsidRPr="00E31A86" w:rsidRDefault="002E1FA6" w:rsidP="00047021">
      <w:pPr>
        <w:contextualSpacing/>
        <w:rPr>
          <w:rFonts w:ascii="Times New Roman" w:hAnsi="Times New Roman" w:cs="Times New Roman"/>
          <w:sz w:val="24"/>
        </w:rPr>
      </w:pPr>
      <w:r>
        <w:rPr>
          <w:rFonts w:ascii="Times New Roman" w:hAnsi="Times New Roman" w:cs="Times New Roman"/>
          <w:sz w:val="24"/>
        </w:rPr>
        <w:tab/>
        <w:t>The intersection of the negative’s intimacy argument and the affirmative’s method contention is the crux o</w:t>
      </w:r>
      <w:r w:rsidR="00876ABC">
        <w:rPr>
          <w:rFonts w:ascii="Times New Roman" w:hAnsi="Times New Roman" w:cs="Times New Roman"/>
          <w:sz w:val="24"/>
        </w:rPr>
        <w:t xml:space="preserve">f the debate, yet more could </w:t>
      </w:r>
      <w:r w:rsidR="00EE65F4">
        <w:rPr>
          <w:rFonts w:ascii="Times New Roman" w:hAnsi="Times New Roman" w:cs="Times New Roman"/>
          <w:sz w:val="24"/>
        </w:rPr>
        <w:t xml:space="preserve">have </w:t>
      </w:r>
      <w:r w:rsidR="00876ABC">
        <w:rPr>
          <w:rFonts w:ascii="Times New Roman" w:hAnsi="Times New Roman" w:cs="Times New Roman"/>
          <w:sz w:val="24"/>
        </w:rPr>
        <w:t>be</w:t>
      </w:r>
      <w:r w:rsidR="00EE65F4">
        <w:rPr>
          <w:rFonts w:ascii="Times New Roman" w:hAnsi="Times New Roman" w:cs="Times New Roman"/>
          <w:sz w:val="24"/>
        </w:rPr>
        <w:t>en</w:t>
      </w:r>
      <w:r w:rsidR="00876ABC">
        <w:rPr>
          <w:rFonts w:ascii="Times New Roman" w:hAnsi="Times New Roman" w:cs="Times New Roman"/>
          <w:sz w:val="24"/>
        </w:rPr>
        <w:t xml:space="preserve"> done by either to pu</w:t>
      </w:r>
      <w:r w:rsidR="00EE65F4">
        <w:rPr>
          <w:rFonts w:ascii="Times New Roman" w:hAnsi="Times New Roman" w:cs="Times New Roman"/>
          <w:sz w:val="24"/>
        </w:rPr>
        <w:t>sh the needle in their favor</w:t>
      </w:r>
      <w:r w:rsidR="00876ABC">
        <w:rPr>
          <w:rFonts w:ascii="Times New Roman" w:hAnsi="Times New Roman" w:cs="Times New Roman"/>
          <w:sz w:val="24"/>
        </w:rPr>
        <w:t>.</w:t>
      </w:r>
      <w:r w:rsidR="00134E45">
        <w:rPr>
          <w:rFonts w:ascii="Times New Roman" w:hAnsi="Times New Roman" w:cs="Times New Roman"/>
          <w:sz w:val="24"/>
        </w:rPr>
        <w:t xml:space="preserve"> I wish Harvard </w:t>
      </w:r>
      <w:r w:rsidR="00EE65F4">
        <w:rPr>
          <w:rFonts w:ascii="Times New Roman" w:hAnsi="Times New Roman" w:cs="Times New Roman"/>
          <w:sz w:val="24"/>
        </w:rPr>
        <w:t>explained</w:t>
      </w:r>
      <w:r w:rsidR="00E608DA">
        <w:rPr>
          <w:rFonts w:ascii="Times New Roman" w:hAnsi="Times New Roman" w:cs="Times New Roman"/>
          <w:sz w:val="24"/>
        </w:rPr>
        <w:t xml:space="preserve"> which salient factors in the context of the Persian Gulf drop out of the negative’s perspective and which unique factors the affirmative adds to the pot. </w:t>
      </w:r>
      <w:r w:rsidR="004532D2">
        <w:rPr>
          <w:rFonts w:ascii="Times New Roman" w:hAnsi="Times New Roman" w:cs="Times New Roman"/>
          <w:sz w:val="24"/>
        </w:rPr>
        <w:t>Here, I think</w:t>
      </w:r>
      <w:r w:rsidR="00EE65F4">
        <w:rPr>
          <w:rFonts w:ascii="Times New Roman" w:hAnsi="Times New Roman" w:cs="Times New Roman"/>
          <w:sz w:val="24"/>
        </w:rPr>
        <w:t xml:space="preserve"> the affirmative largely profited</w:t>
      </w:r>
      <w:r w:rsidR="004532D2">
        <w:rPr>
          <w:rFonts w:ascii="Times New Roman" w:hAnsi="Times New Roman" w:cs="Times New Roman"/>
          <w:sz w:val="24"/>
        </w:rPr>
        <w:t xml:space="preserve"> from the sufficiency of the 1AC and a lack of scrutiny by the negative.</w:t>
      </w:r>
      <w:r w:rsidR="002F730A">
        <w:rPr>
          <w:rFonts w:ascii="Times New Roman" w:hAnsi="Times New Roman" w:cs="Times New Roman"/>
          <w:sz w:val="24"/>
        </w:rPr>
        <w:t xml:space="preserve"> The Barma evidence, and Harvard’</w:t>
      </w:r>
      <w:r w:rsidR="00EE65F4">
        <w:rPr>
          <w:rFonts w:ascii="Times New Roman" w:hAnsi="Times New Roman" w:cs="Times New Roman"/>
          <w:sz w:val="24"/>
        </w:rPr>
        <w:t xml:space="preserve">s use of it, helped </w:t>
      </w:r>
      <w:r w:rsidR="002F730A">
        <w:rPr>
          <w:rFonts w:ascii="Times New Roman" w:hAnsi="Times New Roman" w:cs="Times New Roman"/>
          <w:sz w:val="24"/>
        </w:rPr>
        <w:t>them remedy this deficit as well by providing them with a credib</w:t>
      </w:r>
      <w:r w:rsidR="00EE65F4">
        <w:rPr>
          <w:rFonts w:ascii="Times New Roman" w:hAnsi="Times New Roman" w:cs="Times New Roman"/>
          <w:sz w:val="24"/>
        </w:rPr>
        <w:t>le argument for how the</w:t>
      </w:r>
      <w:r w:rsidR="002F730A">
        <w:rPr>
          <w:rFonts w:ascii="Times New Roman" w:hAnsi="Times New Roman" w:cs="Times New Roman"/>
          <w:sz w:val="24"/>
        </w:rPr>
        <w:t xml:space="preserve"> manner in which they have constructed their claims can correct</w:t>
      </w:r>
      <w:r w:rsidR="00EE65F4">
        <w:rPr>
          <w:rFonts w:ascii="Times New Roman" w:hAnsi="Times New Roman" w:cs="Times New Roman"/>
          <w:sz w:val="24"/>
        </w:rPr>
        <w:t xml:space="preserve"> for cognitive biases</w:t>
      </w:r>
      <w:r w:rsidR="002F730A">
        <w:rPr>
          <w:rFonts w:ascii="Times New Roman" w:hAnsi="Times New Roman" w:cs="Times New Roman"/>
          <w:sz w:val="24"/>
        </w:rPr>
        <w:t xml:space="preserve"> that otherwise go unchecked.  </w:t>
      </w:r>
      <w:r w:rsidR="00E608DA">
        <w:rPr>
          <w:rFonts w:ascii="Times New Roman" w:hAnsi="Times New Roman" w:cs="Times New Roman"/>
          <w:sz w:val="24"/>
        </w:rPr>
        <w:t xml:space="preserve">I wish Kansas </w:t>
      </w:r>
      <w:r w:rsidR="00EE65F4">
        <w:rPr>
          <w:rFonts w:ascii="Times New Roman" w:hAnsi="Times New Roman" w:cs="Times New Roman"/>
          <w:sz w:val="24"/>
        </w:rPr>
        <w:t>explained</w:t>
      </w:r>
      <w:r w:rsidR="00E608DA">
        <w:rPr>
          <w:rFonts w:ascii="Times New Roman" w:hAnsi="Times New Roman" w:cs="Times New Roman"/>
          <w:sz w:val="24"/>
        </w:rPr>
        <w:t xml:space="preserve"> why</w:t>
      </w:r>
      <w:r w:rsidR="00EE65F4">
        <w:rPr>
          <w:rFonts w:ascii="Times New Roman" w:hAnsi="Times New Roman" w:cs="Times New Roman"/>
          <w:sz w:val="24"/>
        </w:rPr>
        <w:t xml:space="preserve"> the missing record of captive reproductivity invalidated</w:t>
      </w:r>
      <w:r w:rsidR="00E608DA">
        <w:rPr>
          <w:rFonts w:ascii="Times New Roman" w:hAnsi="Times New Roman" w:cs="Times New Roman"/>
          <w:sz w:val="24"/>
        </w:rPr>
        <w:t xml:space="preserve"> the value of methodological pluralism (or reveal</w:t>
      </w:r>
      <w:r w:rsidR="00EE65F4">
        <w:rPr>
          <w:rFonts w:ascii="Times New Roman" w:hAnsi="Times New Roman" w:cs="Times New Roman"/>
          <w:sz w:val="24"/>
        </w:rPr>
        <w:t>ed</w:t>
      </w:r>
      <w:r w:rsidR="00E608DA">
        <w:rPr>
          <w:rFonts w:ascii="Times New Roman" w:hAnsi="Times New Roman" w:cs="Times New Roman"/>
          <w:sz w:val="24"/>
        </w:rPr>
        <w:t xml:space="preserve"> Harvard’s pluralism to be a false one). That either requires more specific debating of the case earlier </w:t>
      </w:r>
      <w:r w:rsidR="00EE65F4">
        <w:rPr>
          <w:rFonts w:ascii="Times New Roman" w:hAnsi="Times New Roman" w:cs="Times New Roman"/>
          <w:sz w:val="24"/>
        </w:rPr>
        <w:t xml:space="preserve">(I do think the first half of the 1AC </w:t>
      </w:r>
      <w:r w:rsidR="00E608DA">
        <w:rPr>
          <w:rFonts w:ascii="Times New Roman" w:hAnsi="Times New Roman" w:cs="Times New Roman"/>
          <w:sz w:val="24"/>
        </w:rPr>
        <w:t xml:space="preserve">struggles to pass the test of trans-foundationalism their Bleiker evidence establishes) or more dot-connecting in the 2NR. For example, </w:t>
      </w:r>
      <w:r w:rsidR="0079099D">
        <w:rPr>
          <w:rFonts w:ascii="Times New Roman" w:hAnsi="Times New Roman" w:cs="Times New Roman"/>
          <w:sz w:val="24"/>
        </w:rPr>
        <w:t>while reproductive captivity is not in the Archive or public memory (in the big sense), it no doubt persists and exists</w:t>
      </w:r>
      <w:r w:rsidR="00EE65F4">
        <w:rPr>
          <w:rFonts w:ascii="Times New Roman" w:hAnsi="Times New Roman" w:cs="Times New Roman"/>
          <w:sz w:val="24"/>
        </w:rPr>
        <w:t>, begging the question of why Harvard’s method is incapable of interacting with it when applied in different contexts</w:t>
      </w:r>
      <w:r w:rsidR="0079099D">
        <w:rPr>
          <w:rFonts w:ascii="Times New Roman" w:hAnsi="Times New Roman" w:cs="Times New Roman"/>
          <w:sz w:val="24"/>
        </w:rPr>
        <w:t>. The intimate violence argument clearly implicates Harvard’s methodology arguments, but I am left after the 2NR not understanding the specific ways that is the case.</w:t>
      </w:r>
      <w:r w:rsidR="004532D2">
        <w:rPr>
          <w:rFonts w:ascii="Times New Roman" w:hAnsi="Times New Roman" w:cs="Times New Roman"/>
          <w:sz w:val="24"/>
        </w:rPr>
        <w:t xml:space="preserve"> </w:t>
      </w:r>
    </w:p>
    <w:p w14:paraId="59AB0E89" w14:textId="01FD0998" w:rsidR="004D5346" w:rsidRDefault="00D147A2" w:rsidP="00047021">
      <w:pPr>
        <w:contextualSpacing/>
        <w:rPr>
          <w:rStyle w:val="Style13ptBold"/>
          <w:rFonts w:ascii="Times New Roman" w:hAnsi="Times New Roman" w:cs="Times New Roman"/>
          <w:b w:val="0"/>
          <w:sz w:val="24"/>
        </w:rPr>
      </w:pPr>
      <w:r>
        <w:rPr>
          <w:rStyle w:val="Style13ptBold"/>
          <w:rFonts w:ascii="Times New Roman" w:hAnsi="Times New Roman" w:cs="Times New Roman"/>
          <w:sz w:val="24"/>
        </w:rPr>
        <w:tab/>
      </w:r>
      <w:r w:rsidR="00444291">
        <w:rPr>
          <w:rStyle w:val="Style13ptBold"/>
          <w:rFonts w:ascii="Times New Roman" w:hAnsi="Times New Roman" w:cs="Times New Roman"/>
          <w:b w:val="0"/>
          <w:sz w:val="24"/>
        </w:rPr>
        <w:t>Despite winning important components of the central link and im</w:t>
      </w:r>
      <w:r w:rsidR="00EE65F4">
        <w:rPr>
          <w:rStyle w:val="Style13ptBold"/>
          <w:rFonts w:ascii="Times New Roman" w:hAnsi="Times New Roman" w:cs="Times New Roman"/>
          <w:b w:val="0"/>
          <w:sz w:val="24"/>
        </w:rPr>
        <w:t>pact arguments, Harvard prevailed</w:t>
      </w:r>
      <w:r w:rsidR="00444291">
        <w:rPr>
          <w:rStyle w:val="Style13ptBold"/>
          <w:rFonts w:ascii="Times New Roman" w:hAnsi="Times New Roman" w:cs="Times New Roman"/>
          <w:b w:val="0"/>
          <w:sz w:val="24"/>
        </w:rPr>
        <w:t xml:space="preserve"> in two ways: the permutation and the epistemology debate. </w:t>
      </w:r>
      <w:r w:rsidR="00105FF4">
        <w:rPr>
          <w:rStyle w:val="Style13ptBold"/>
          <w:rFonts w:ascii="Times New Roman" w:hAnsi="Times New Roman" w:cs="Times New Roman"/>
          <w:b w:val="0"/>
          <w:sz w:val="24"/>
        </w:rPr>
        <w:t xml:space="preserve">Before addressing the permutation, I will very briefly address the </w:t>
      </w:r>
      <w:r w:rsidR="00EE65F4">
        <w:rPr>
          <w:rStyle w:val="Style13ptBold"/>
          <w:rFonts w:ascii="Times New Roman" w:hAnsi="Times New Roman" w:cs="Times New Roman"/>
          <w:b w:val="0"/>
          <w:sz w:val="24"/>
        </w:rPr>
        <w:t>alternative. Kansas elected</w:t>
      </w:r>
      <w:r w:rsidR="00105FF4">
        <w:rPr>
          <w:rStyle w:val="Style13ptBold"/>
          <w:rFonts w:ascii="Times New Roman" w:hAnsi="Times New Roman" w:cs="Times New Roman"/>
          <w:b w:val="0"/>
          <w:sz w:val="24"/>
        </w:rPr>
        <w:t xml:space="preserve"> to bank much of the 2NR on a framing </w:t>
      </w:r>
      <w:r w:rsidR="00EE65F4">
        <w:rPr>
          <w:rStyle w:val="Style13ptBold"/>
          <w:rFonts w:ascii="Times New Roman" w:hAnsi="Times New Roman" w:cs="Times New Roman"/>
          <w:b w:val="0"/>
          <w:sz w:val="24"/>
        </w:rPr>
        <w:t>that privileged link filters over</w:t>
      </w:r>
      <w:r w:rsidR="00105FF4">
        <w:rPr>
          <w:rStyle w:val="Style13ptBold"/>
          <w:rFonts w:ascii="Times New Roman" w:hAnsi="Times New Roman" w:cs="Times New Roman"/>
          <w:b w:val="0"/>
          <w:sz w:val="24"/>
        </w:rPr>
        <w:t xml:space="preserve"> a concerted effort to resolve the entire case.</w:t>
      </w:r>
      <w:r w:rsidR="00EE65F4">
        <w:rPr>
          <w:rStyle w:val="Style13ptBold"/>
          <w:rFonts w:ascii="Times New Roman" w:hAnsi="Times New Roman" w:cs="Times New Roman"/>
          <w:b w:val="0"/>
          <w:sz w:val="24"/>
        </w:rPr>
        <w:t xml:space="preserve"> In many ways, the alternative wa</w:t>
      </w:r>
      <w:r w:rsidR="00105FF4">
        <w:rPr>
          <w:rStyle w:val="Style13ptBold"/>
          <w:rFonts w:ascii="Times New Roman" w:hAnsi="Times New Roman" w:cs="Times New Roman"/>
          <w:b w:val="0"/>
          <w:sz w:val="24"/>
        </w:rPr>
        <w:t>s unnecessary given the broader contours of the debate. While I am unclear of what the alternative can and cannot accomp</w:t>
      </w:r>
      <w:r w:rsidR="00EE65F4">
        <w:rPr>
          <w:rStyle w:val="Style13ptBold"/>
          <w:rFonts w:ascii="Times New Roman" w:hAnsi="Times New Roman" w:cs="Times New Roman"/>
          <w:b w:val="0"/>
          <w:sz w:val="24"/>
        </w:rPr>
        <w:t>lish after the 2NR, the 2AR did</w:t>
      </w:r>
      <w:r w:rsidR="00105FF4">
        <w:rPr>
          <w:rStyle w:val="Style13ptBold"/>
          <w:rFonts w:ascii="Times New Roman" w:hAnsi="Times New Roman" w:cs="Times New Roman"/>
          <w:b w:val="0"/>
          <w:sz w:val="24"/>
        </w:rPr>
        <w:t xml:space="preserve"> not make it a salient issue either, opting instead to attack the underlying method that produces the alternative as a political choice. I am not </w:t>
      </w:r>
      <w:r w:rsidR="00105FF4">
        <w:rPr>
          <w:rStyle w:val="Style13ptBold"/>
          <w:rFonts w:ascii="Times New Roman" w:hAnsi="Times New Roman" w:cs="Times New Roman"/>
          <w:b w:val="0"/>
          <w:sz w:val="24"/>
        </w:rPr>
        <w:lastRenderedPageBreak/>
        <w:t xml:space="preserve">chastising either team by bringing this up, but rather suggesting that the traditional frame of “can the alternative provide uniqueness to the links” </w:t>
      </w:r>
      <w:r w:rsidR="00EF773F">
        <w:rPr>
          <w:rStyle w:val="Style13ptBold"/>
          <w:rFonts w:ascii="Times New Roman" w:hAnsi="Times New Roman" w:cs="Times New Roman"/>
          <w:b w:val="0"/>
          <w:sz w:val="24"/>
        </w:rPr>
        <w:t xml:space="preserve">may be more limiting or distracting depending on how the 1AC frames the initial terms of the debate. </w:t>
      </w:r>
    </w:p>
    <w:p w14:paraId="359DA28E" w14:textId="152AC974" w:rsidR="00381C31" w:rsidRDefault="00EF773F" w:rsidP="00047021">
      <w:pPr>
        <w:contextualSpacing/>
        <w:rPr>
          <w:rStyle w:val="Style13ptBold"/>
          <w:rFonts w:ascii="Times New Roman" w:hAnsi="Times New Roman" w:cs="Times New Roman"/>
          <w:b w:val="0"/>
          <w:sz w:val="24"/>
        </w:rPr>
      </w:pPr>
      <w:r>
        <w:rPr>
          <w:rStyle w:val="Style13ptBold"/>
          <w:rFonts w:ascii="Times New Roman" w:hAnsi="Times New Roman" w:cs="Times New Roman"/>
          <w:b w:val="0"/>
          <w:sz w:val="24"/>
        </w:rPr>
        <w:tab/>
        <w:t>As for th</w:t>
      </w:r>
      <w:r w:rsidR="00A8780B">
        <w:rPr>
          <w:rStyle w:val="Style13ptBold"/>
          <w:rFonts w:ascii="Times New Roman" w:hAnsi="Times New Roman" w:cs="Times New Roman"/>
          <w:b w:val="0"/>
          <w:sz w:val="24"/>
        </w:rPr>
        <w:t>e permutation itself, Kansas faced</w:t>
      </w:r>
      <w:r>
        <w:rPr>
          <w:rStyle w:val="Style13ptBold"/>
          <w:rFonts w:ascii="Times New Roman" w:hAnsi="Times New Roman" w:cs="Times New Roman"/>
          <w:b w:val="0"/>
          <w:sz w:val="24"/>
        </w:rPr>
        <w:t xml:space="preserve"> a tw</w:t>
      </w:r>
      <w:r w:rsidR="00A8780B">
        <w:rPr>
          <w:rStyle w:val="Style13ptBold"/>
          <w:rFonts w:ascii="Times New Roman" w:hAnsi="Times New Roman" w:cs="Times New Roman"/>
          <w:b w:val="0"/>
          <w:sz w:val="24"/>
        </w:rPr>
        <w:t>o-fold deficit. First, the 2NR wa</w:t>
      </w:r>
      <w:r>
        <w:rPr>
          <w:rStyle w:val="Style13ptBold"/>
          <w:rFonts w:ascii="Times New Roman" w:hAnsi="Times New Roman" w:cs="Times New Roman"/>
          <w:b w:val="0"/>
          <w:sz w:val="24"/>
        </w:rPr>
        <w:t>s far too rushed on this question. There are simply insufficient resources dedicated to hashing out the mechanics of the permutation</w:t>
      </w:r>
      <w:r w:rsidR="00A8780B">
        <w:rPr>
          <w:rStyle w:val="Style13ptBold"/>
          <w:rFonts w:ascii="Times New Roman" w:hAnsi="Times New Roman" w:cs="Times New Roman"/>
          <w:b w:val="0"/>
          <w:sz w:val="24"/>
        </w:rPr>
        <w:t>. Second, the 1NR wa</w:t>
      </w:r>
      <w:r>
        <w:rPr>
          <w:rStyle w:val="Style13ptBold"/>
          <w:rFonts w:ascii="Times New Roman" w:hAnsi="Times New Roman" w:cs="Times New Roman"/>
          <w:b w:val="0"/>
          <w:sz w:val="24"/>
        </w:rPr>
        <w:t>s also structur</w:t>
      </w:r>
      <w:r w:rsidR="00A8780B">
        <w:rPr>
          <w:rStyle w:val="Style13ptBold"/>
          <w:rFonts w:ascii="Times New Roman" w:hAnsi="Times New Roman" w:cs="Times New Roman"/>
          <w:b w:val="0"/>
          <w:sz w:val="24"/>
        </w:rPr>
        <w:t>ally light on many of the procedural</w:t>
      </w:r>
      <w:r>
        <w:rPr>
          <w:rStyle w:val="Style13ptBold"/>
          <w:rFonts w:ascii="Times New Roman" w:hAnsi="Times New Roman" w:cs="Times New Roman"/>
          <w:b w:val="0"/>
          <w:sz w:val="24"/>
        </w:rPr>
        <w:t xml:space="preserve"> links and disadvantage links. I did not understand the specific severance argument in the 1NR and it was not clearer at the end. Decision calculus or a specific link to the cruel optimism argument were also very light. While I thought the 1AR was mistaken in not spending more time on this argument (or the argument for how history gets weaponized against Black debaters), the 2NR (ideally the 1NR) needs to draw </w:t>
      </w:r>
      <w:r w:rsidR="00AC5945">
        <w:rPr>
          <w:rStyle w:val="Style13ptBold"/>
          <w:rFonts w:ascii="Times New Roman" w:hAnsi="Times New Roman" w:cs="Times New Roman"/>
          <w:b w:val="0"/>
          <w:sz w:val="24"/>
        </w:rPr>
        <w:t xml:space="preserve">out </w:t>
      </w:r>
      <w:r>
        <w:rPr>
          <w:rStyle w:val="Style13ptBold"/>
          <w:rFonts w:ascii="Times New Roman" w:hAnsi="Times New Roman" w:cs="Times New Roman"/>
          <w:b w:val="0"/>
          <w:sz w:val="24"/>
        </w:rPr>
        <w:t>the</w:t>
      </w:r>
      <w:r w:rsidR="00AC5945">
        <w:rPr>
          <w:rStyle w:val="Style13ptBold"/>
          <w:rFonts w:ascii="Times New Roman" w:hAnsi="Times New Roman" w:cs="Times New Roman"/>
          <w:b w:val="0"/>
          <w:sz w:val="24"/>
        </w:rPr>
        <w:t>ir implications</w:t>
      </w:r>
      <w:r>
        <w:rPr>
          <w:rStyle w:val="Style13ptBold"/>
          <w:rFonts w:ascii="Times New Roman" w:hAnsi="Times New Roman" w:cs="Times New Roman"/>
          <w:b w:val="0"/>
          <w:sz w:val="24"/>
        </w:rPr>
        <w:t xml:space="preserve">. What does it even mean to win a “cruel optimism disadvantage” and how does that translate into a cost that exceeds the affirmative benefit when the broader issues in the debate have already transcended the heuristic of “policymaking” that </w:t>
      </w:r>
      <w:r w:rsidR="008A144D">
        <w:rPr>
          <w:rStyle w:val="Style13ptBold"/>
          <w:rFonts w:ascii="Times New Roman" w:hAnsi="Times New Roman" w:cs="Times New Roman"/>
          <w:b w:val="0"/>
          <w:sz w:val="24"/>
        </w:rPr>
        <w:t xml:space="preserve">the argument relies on? In other words, how do choices that are made about how to frame an opponent out of the round not also consign such micro-disadvantages to irrelevance? I also have larger doubts about whether achieving a clean procedural kill or a large disadvantage on the permutation would have altered the broader terms of the debate. Harvard has already positioned themselves so that the affirmative’s method, if well defended, becomes the framework: I should prioritize flexible, pluralistic methodologies that prioritize specific, historical rigor. If the affirmative wins that they are a good example of that framework and not an opportunity cost with other approaches, it is difficult </w:t>
      </w:r>
      <w:r w:rsidR="00E51A70">
        <w:rPr>
          <w:rStyle w:val="Style13ptBold"/>
          <w:rFonts w:ascii="Times New Roman" w:hAnsi="Times New Roman" w:cs="Times New Roman"/>
          <w:b w:val="0"/>
          <w:sz w:val="24"/>
        </w:rPr>
        <w:t>for the negative to achieve any strategic benefit even if a formal permutation or new advocacy is precluded.</w:t>
      </w:r>
    </w:p>
    <w:p w14:paraId="7F0F61FD" w14:textId="393AF55A" w:rsidR="00AC5945" w:rsidRDefault="00AC5945" w:rsidP="00047021">
      <w:pPr>
        <w:contextualSpacing/>
        <w:rPr>
          <w:rStyle w:val="Style13ptBold"/>
          <w:rFonts w:ascii="Times New Roman" w:hAnsi="Times New Roman" w:cs="Times New Roman"/>
          <w:b w:val="0"/>
          <w:sz w:val="24"/>
        </w:rPr>
      </w:pPr>
      <w:r>
        <w:rPr>
          <w:rStyle w:val="Style13ptBold"/>
          <w:rFonts w:ascii="Times New Roman" w:hAnsi="Times New Roman" w:cs="Times New Roman"/>
          <w:b w:val="0"/>
          <w:sz w:val="24"/>
        </w:rPr>
        <w:tab/>
        <w:t xml:space="preserve">The permutation is secondary to the defensive in-roads Harvard made through the epistemology debate. Let me first set aside an irrelevant argument: Pascal’s wager. This is present in both the 1AR and 2AR and on my flow, but is severely underdeveloped and made far too quickly for me to adequately grasp. </w:t>
      </w:r>
      <w:r w:rsidR="00EB2F6C">
        <w:rPr>
          <w:rStyle w:val="Style13ptBold"/>
          <w:rFonts w:ascii="Times New Roman" w:hAnsi="Times New Roman" w:cs="Times New Roman"/>
          <w:b w:val="0"/>
          <w:sz w:val="24"/>
        </w:rPr>
        <w:t xml:space="preserve">Had this ever been a serious focus, Harvard may have been in for a rough ride. </w:t>
      </w:r>
      <w:r w:rsidR="00F007B6">
        <w:rPr>
          <w:rStyle w:val="Style13ptBold"/>
          <w:rFonts w:ascii="Times New Roman" w:hAnsi="Times New Roman" w:cs="Times New Roman"/>
          <w:b w:val="0"/>
          <w:sz w:val="24"/>
        </w:rPr>
        <w:t>It might</w:t>
      </w:r>
      <w:r w:rsidR="00EB2F6C">
        <w:rPr>
          <w:rStyle w:val="Style13ptBold"/>
          <w:rFonts w:ascii="Times New Roman" w:hAnsi="Times New Roman" w:cs="Times New Roman"/>
          <w:b w:val="0"/>
          <w:sz w:val="24"/>
        </w:rPr>
        <w:t xml:space="preserve"> be better to act as if anti-blackness were ontologically immutable; a pessimist is either proven correct or pleasantly surprised. At best it seems like a parlor trick and at worst invites a fairly embarrassing cross-examinati</w:t>
      </w:r>
      <w:r w:rsidR="00F007B6">
        <w:rPr>
          <w:rStyle w:val="Style13ptBold"/>
          <w:rFonts w:ascii="Times New Roman" w:hAnsi="Times New Roman" w:cs="Times New Roman"/>
          <w:b w:val="0"/>
          <w:sz w:val="24"/>
        </w:rPr>
        <w:t>on. In this debate, my response</w:t>
      </w:r>
      <w:r w:rsidR="00EB2F6C">
        <w:rPr>
          <w:rStyle w:val="Style13ptBold"/>
          <w:rFonts w:ascii="Times New Roman" w:hAnsi="Times New Roman" w:cs="Times New Roman"/>
          <w:b w:val="0"/>
          <w:sz w:val="24"/>
        </w:rPr>
        <w:t xml:space="preserve"> would be that I simply prefer not to bet.</w:t>
      </w:r>
    </w:p>
    <w:p w14:paraId="1E48FEAE" w14:textId="7641DA02" w:rsidR="000C4185" w:rsidRPr="00E929EE" w:rsidRDefault="00E31210" w:rsidP="00047021">
      <w:pPr>
        <w:contextualSpacing/>
        <w:rPr>
          <w:rFonts w:ascii="Times New Roman" w:hAnsi="Times New Roman" w:cs="Times New Roman"/>
          <w:sz w:val="24"/>
        </w:rPr>
      </w:pPr>
      <w:r>
        <w:rPr>
          <w:rStyle w:val="Style13ptBold"/>
          <w:rFonts w:ascii="Times New Roman" w:hAnsi="Times New Roman" w:cs="Times New Roman"/>
          <w:b w:val="0"/>
          <w:sz w:val="24"/>
        </w:rPr>
        <w:tab/>
        <w:t xml:space="preserve">I have already discussed </w:t>
      </w:r>
      <w:r w:rsidR="00DE3381">
        <w:rPr>
          <w:rStyle w:val="Style13ptBold"/>
          <w:rFonts w:ascii="Times New Roman" w:hAnsi="Times New Roman" w:cs="Times New Roman"/>
          <w:b w:val="0"/>
          <w:sz w:val="24"/>
        </w:rPr>
        <w:t xml:space="preserve">the </w:t>
      </w:r>
      <w:r w:rsidR="004E040D">
        <w:rPr>
          <w:rStyle w:val="Style13ptBold"/>
          <w:rFonts w:ascii="Times New Roman" w:hAnsi="Times New Roman" w:cs="Times New Roman"/>
          <w:b w:val="0"/>
          <w:sz w:val="24"/>
        </w:rPr>
        <w:t>primary area where Harvard pulled</w:t>
      </w:r>
      <w:r w:rsidR="00DE3381">
        <w:rPr>
          <w:rStyle w:val="Style13ptBold"/>
          <w:rFonts w:ascii="Times New Roman" w:hAnsi="Times New Roman" w:cs="Times New Roman"/>
          <w:b w:val="0"/>
          <w:sz w:val="24"/>
        </w:rPr>
        <w:t xml:space="preserve"> in front of the relationship between epistemology and ontology. T</w:t>
      </w:r>
      <w:r w:rsidR="004E040D">
        <w:rPr>
          <w:rStyle w:val="Style13ptBold"/>
          <w:rFonts w:ascii="Times New Roman" w:hAnsi="Times New Roman" w:cs="Times New Roman"/>
          <w:b w:val="0"/>
          <w:sz w:val="24"/>
        </w:rPr>
        <w:t>his goes beyond one</w:t>
      </w:r>
      <w:r w:rsidR="00DE3381">
        <w:rPr>
          <w:rStyle w:val="Style13ptBold"/>
          <w:rFonts w:ascii="Times New Roman" w:hAnsi="Times New Roman" w:cs="Times New Roman"/>
          <w:b w:val="0"/>
          <w:sz w:val="24"/>
        </w:rPr>
        <w:t xml:space="preserve"> potent cross-e</w:t>
      </w:r>
      <w:r w:rsidR="004E040D">
        <w:rPr>
          <w:rStyle w:val="Style13ptBold"/>
          <w:rFonts w:ascii="Times New Roman" w:hAnsi="Times New Roman" w:cs="Times New Roman"/>
          <w:b w:val="0"/>
          <w:sz w:val="24"/>
        </w:rPr>
        <w:t>xamination, however. Harvard had</w:t>
      </w:r>
      <w:r w:rsidR="00DE3381">
        <w:rPr>
          <w:rStyle w:val="Style13ptBold"/>
          <w:rFonts w:ascii="Times New Roman" w:hAnsi="Times New Roman" w:cs="Times New Roman"/>
          <w:b w:val="0"/>
          <w:sz w:val="24"/>
        </w:rPr>
        <w:t xml:space="preserve"> </w:t>
      </w:r>
      <w:r w:rsidR="004E040D">
        <w:rPr>
          <w:rStyle w:val="Style13ptBold"/>
          <w:rFonts w:ascii="Times New Roman" w:hAnsi="Times New Roman" w:cs="Times New Roman"/>
          <w:b w:val="0"/>
          <w:sz w:val="24"/>
        </w:rPr>
        <w:t>solid evidence that established</w:t>
      </w:r>
      <w:r w:rsidR="00DE3381">
        <w:rPr>
          <w:rStyle w:val="Style13ptBold"/>
          <w:rFonts w:ascii="Times New Roman" w:hAnsi="Times New Roman" w:cs="Times New Roman"/>
          <w:b w:val="0"/>
          <w:sz w:val="24"/>
        </w:rPr>
        <w:t xml:space="preserve"> a critical lens for how I should scrutinize competing claims to th</w:t>
      </w:r>
      <w:r w:rsidR="004E040D">
        <w:rPr>
          <w:rStyle w:val="Style13ptBold"/>
          <w:rFonts w:ascii="Times New Roman" w:hAnsi="Times New Roman" w:cs="Times New Roman"/>
          <w:b w:val="0"/>
          <w:sz w:val="24"/>
        </w:rPr>
        <w:t>eorize anti-blackness that called</w:t>
      </w:r>
      <w:r w:rsidR="00DE3381">
        <w:rPr>
          <w:rStyle w:val="Style13ptBold"/>
          <w:rFonts w:ascii="Times New Roman" w:hAnsi="Times New Roman" w:cs="Times New Roman"/>
          <w:b w:val="0"/>
          <w:sz w:val="24"/>
        </w:rPr>
        <w:t xml:space="preserve"> into question the specific manner in which Kansas has shaped their criticism. As mentioned above, I think the Wright, Jones, </w:t>
      </w:r>
      <w:r w:rsidR="004E040D">
        <w:rPr>
          <w:rStyle w:val="Style13ptBold"/>
          <w:rFonts w:ascii="Times New Roman" w:hAnsi="Times New Roman" w:cs="Times New Roman"/>
          <w:b w:val="0"/>
          <w:sz w:val="24"/>
        </w:rPr>
        <w:t>and Day cards we</w:t>
      </w:r>
      <w:r w:rsidR="00DE3381">
        <w:rPr>
          <w:rStyle w:val="Style13ptBold"/>
          <w:rFonts w:ascii="Times New Roman" w:hAnsi="Times New Roman" w:cs="Times New Roman"/>
          <w:b w:val="0"/>
          <w:sz w:val="24"/>
        </w:rPr>
        <w:t xml:space="preserve">re particularly good. Moreover, Kansas’ engagement with this debate in the block and the 2NR was relatively thin, bordering on concession at times. </w:t>
      </w:r>
      <w:r w:rsidR="0088195E">
        <w:rPr>
          <w:rStyle w:val="Style13ptBold"/>
          <w:rFonts w:ascii="Times New Roman" w:hAnsi="Times New Roman" w:cs="Times New Roman"/>
          <w:b w:val="0"/>
          <w:sz w:val="24"/>
        </w:rPr>
        <w:t xml:space="preserve">The evidence offered to either support or indict these components of the affirmative were not very good. The 1NR Wilderson argument did not seem on-face applicable to the specific manner the affirmative was deploying their case (a question of basic dot-connecting for why the affirmative was the diasporic claim to knowledge the evidence described). The 1NR Sexton evidence, although not worked with much in the 2NR, also addressed colonialism only in the American context. </w:t>
      </w:r>
      <w:r w:rsidR="00670A68">
        <w:rPr>
          <w:rStyle w:val="Style13ptBold"/>
          <w:rFonts w:ascii="Times New Roman" w:hAnsi="Times New Roman" w:cs="Times New Roman"/>
          <w:b w:val="0"/>
          <w:sz w:val="24"/>
        </w:rPr>
        <w:t xml:space="preserve">The issue was compounded by the examples offered throughout the debate. Harvard was able to control </w:t>
      </w:r>
      <w:r w:rsidR="00670A68">
        <w:rPr>
          <w:rStyle w:val="Style13ptBold"/>
          <w:rFonts w:ascii="Times New Roman" w:hAnsi="Times New Roman" w:cs="Times New Roman"/>
          <w:b w:val="0"/>
          <w:sz w:val="24"/>
        </w:rPr>
        <w:lastRenderedPageBreak/>
        <w:t xml:space="preserve">how I should read the statistics or grounds advanced by Kansas, such as the micro-debate over what it means that more black men are killed in 2016 than during slavery. The irony here is that Kansas may not even need to resort to such examples in order to make their claim. It was also troubling that Kansas did not offer much in terms of international examples, opting instead for domestic ones. </w:t>
      </w:r>
      <w:r w:rsidR="009F66C6">
        <w:rPr>
          <w:rStyle w:val="Style13ptBold"/>
          <w:rFonts w:ascii="Times New Roman" w:hAnsi="Times New Roman" w:cs="Times New Roman"/>
          <w:b w:val="0"/>
          <w:sz w:val="24"/>
        </w:rPr>
        <w:t>This reinforced the affirmative’s evidence that grounding one</w:t>
      </w:r>
      <w:r w:rsidR="007C6BF5">
        <w:rPr>
          <w:rStyle w:val="Style13ptBold"/>
          <w:rFonts w:ascii="Times New Roman" w:hAnsi="Times New Roman" w:cs="Times New Roman"/>
          <w:b w:val="0"/>
          <w:sz w:val="24"/>
        </w:rPr>
        <w:t>’</w:t>
      </w:r>
      <w:r w:rsidR="009F66C6">
        <w:rPr>
          <w:rStyle w:val="Style13ptBold"/>
          <w:rFonts w:ascii="Times New Roman" w:hAnsi="Times New Roman" w:cs="Times New Roman"/>
          <w:b w:val="0"/>
          <w:sz w:val="24"/>
        </w:rPr>
        <w:t>s analysis i</w:t>
      </w:r>
      <w:r w:rsidR="007C6BF5">
        <w:rPr>
          <w:rStyle w:val="Style13ptBold"/>
          <w:rFonts w:ascii="Times New Roman" w:hAnsi="Times New Roman" w:cs="Times New Roman"/>
          <w:b w:val="0"/>
          <w:sz w:val="24"/>
        </w:rPr>
        <w:t>n the Middle Passage limits the</w:t>
      </w:r>
      <w:r w:rsidR="009F66C6">
        <w:rPr>
          <w:rStyle w:val="Style13ptBold"/>
          <w:rFonts w:ascii="Times New Roman" w:hAnsi="Times New Roman" w:cs="Times New Roman"/>
          <w:b w:val="0"/>
          <w:sz w:val="24"/>
        </w:rPr>
        <w:t xml:space="preserve"> capacity to theorize an</w:t>
      </w:r>
      <w:r w:rsidR="00292837">
        <w:rPr>
          <w:rStyle w:val="Style13ptBold"/>
          <w:rFonts w:ascii="Times New Roman" w:hAnsi="Times New Roman" w:cs="Times New Roman"/>
          <w:b w:val="0"/>
          <w:sz w:val="24"/>
        </w:rPr>
        <w:t>ti-black violence in different global</w:t>
      </w:r>
      <w:r w:rsidR="009F66C6">
        <w:rPr>
          <w:rStyle w:val="Style13ptBold"/>
          <w:rFonts w:ascii="Times New Roman" w:hAnsi="Times New Roman" w:cs="Times New Roman"/>
          <w:b w:val="0"/>
          <w:sz w:val="24"/>
        </w:rPr>
        <w:t xml:space="preserve"> contexts. </w:t>
      </w:r>
      <w:r w:rsidR="00346FE0">
        <w:rPr>
          <w:rStyle w:val="Style13ptBold"/>
          <w:rFonts w:ascii="Times New Roman" w:hAnsi="Times New Roman" w:cs="Times New Roman"/>
          <w:b w:val="0"/>
          <w:sz w:val="24"/>
        </w:rPr>
        <w:t>Kansas’ most compelling argument (and the one that gives me the most pause)</w:t>
      </w:r>
      <w:r w:rsidR="002A49DC">
        <w:rPr>
          <w:rStyle w:val="Style13ptBold"/>
          <w:rFonts w:ascii="Times New Roman" w:hAnsi="Times New Roman" w:cs="Times New Roman"/>
          <w:b w:val="0"/>
          <w:sz w:val="24"/>
        </w:rPr>
        <w:t xml:space="preserve"> wa</w:t>
      </w:r>
      <w:r w:rsidR="00346FE0">
        <w:rPr>
          <w:rStyle w:val="Style13ptBold"/>
          <w:rFonts w:ascii="Times New Roman" w:hAnsi="Times New Roman" w:cs="Times New Roman"/>
          <w:b w:val="0"/>
          <w:sz w:val="24"/>
        </w:rPr>
        <w:t>s that positive historical examples of Black political agency are ultimately weaponized against those who resist anti-blackness. I was surprised that this did not play a larger role in the 2NR. It provides solid support for why one should emphasize ontological critique, even if such critique cannot exhaust or account for all contravening counter-examples, because the ethical work of</w:t>
      </w:r>
      <w:r w:rsidR="002A49DC">
        <w:rPr>
          <w:rStyle w:val="Style13ptBold"/>
          <w:rFonts w:ascii="Times New Roman" w:hAnsi="Times New Roman" w:cs="Times New Roman"/>
          <w:b w:val="0"/>
          <w:sz w:val="24"/>
        </w:rPr>
        <w:t xml:space="preserve"> destroying anti-blackness </w:t>
      </w:r>
      <w:r w:rsidR="00346FE0">
        <w:rPr>
          <w:rStyle w:val="Style13ptBold"/>
          <w:rFonts w:ascii="Times New Roman" w:hAnsi="Times New Roman" w:cs="Times New Roman"/>
          <w:b w:val="0"/>
          <w:sz w:val="24"/>
        </w:rPr>
        <w:t>take</w:t>
      </w:r>
      <w:r w:rsidR="002A49DC">
        <w:rPr>
          <w:rStyle w:val="Style13ptBold"/>
          <w:rFonts w:ascii="Times New Roman" w:hAnsi="Times New Roman" w:cs="Times New Roman"/>
          <w:b w:val="0"/>
          <w:sz w:val="24"/>
        </w:rPr>
        <w:t>s</w:t>
      </w:r>
      <w:r w:rsidR="00346FE0">
        <w:rPr>
          <w:rStyle w:val="Style13ptBold"/>
          <w:rFonts w:ascii="Times New Roman" w:hAnsi="Times New Roman" w:cs="Times New Roman"/>
          <w:b w:val="0"/>
          <w:sz w:val="24"/>
        </w:rPr>
        <w:t xml:space="preserve"> priority. Otherwise, those who benefit from white supremacy are able to argue that the exception somehow disp</w:t>
      </w:r>
      <w:r w:rsidR="002A49DC">
        <w:rPr>
          <w:rStyle w:val="Style13ptBold"/>
          <w:rFonts w:ascii="Times New Roman" w:hAnsi="Times New Roman" w:cs="Times New Roman"/>
          <w:b w:val="0"/>
          <w:sz w:val="24"/>
        </w:rPr>
        <w:t>roves the rule. This was a</w:t>
      </w:r>
      <w:r w:rsidR="00346FE0">
        <w:rPr>
          <w:rStyle w:val="Style13ptBold"/>
          <w:rFonts w:ascii="Times New Roman" w:hAnsi="Times New Roman" w:cs="Times New Roman"/>
          <w:b w:val="0"/>
          <w:sz w:val="24"/>
        </w:rPr>
        <w:t xml:space="preserve"> missed opportunity by the negative. Moreover, Harvard </w:t>
      </w:r>
      <w:r w:rsidR="002A49DC">
        <w:rPr>
          <w:rStyle w:val="Style13ptBold"/>
          <w:rFonts w:ascii="Times New Roman" w:hAnsi="Times New Roman" w:cs="Times New Roman"/>
          <w:b w:val="0"/>
          <w:sz w:val="24"/>
        </w:rPr>
        <w:t>wa</w:t>
      </w:r>
      <w:r w:rsidR="00346FE0">
        <w:rPr>
          <w:rStyle w:val="Style13ptBold"/>
          <w:rFonts w:ascii="Times New Roman" w:hAnsi="Times New Roman" w:cs="Times New Roman"/>
          <w:b w:val="0"/>
          <w:sz w:val="24"/>
        </w:rPr>
        <w:t xml:space="preserve">s more effective at </w:t>
      </w:r>
      <w:r w:rsidR="002A49DC">
        <w:rPr>
          <w:rStyle w:val="Style13ptBold"/>
          <w:rFonts w:ascii="Times New Roman" w:hAnsi="Times New Roman" w:cs="Times New Roman"/>
          <w:b w:val="0"/>
          <w:sz w:val="24"/>
        </w:rPr>
        <w:t>highlighting the stakes</w:t>
      </w:r>
      <w:r w:rsidR="00346FE0">
        <w:rPr>
          <w:rStyle w:val="Style13ptBold"/>
          <w:rFonts w:ascii="Times New Roman" w:hAnsi="Times New Roman" w:cs="Times New Roman"/>
          <w:b w:val="0"/>
          <w:sz w:val="24"/>
        </w:rPr>
        <w:t xml:space="preserve"> in this debate, specifically drawing out connections to larger theoretical premises the negative relies on and</w:t>
      </w:r>
      <w:r w:rsidR="002A49DC">
        <w:rPr>
          <w:rStyle w:val="Style13ptBold"/>
          <w:rFonts w:ascii="Times New Roman" w:hAnsi="Times New Roman" w:cs="Times New Roman"/>
          <w:b w:val="0"/>
          <w:sz w:val="24"/>
        </w:rPr>
        <w:t xml:space="preserve"> explaining how those supports we</w:t>
      </w:r>
      <w:r w:rsidR="00346FE0">
        <w:rPr>
          <w:rStyle w:val="Style13ptBold"/>
          <w:rFonts w:ascii="Times New Roman" w:hAnsi="Times New Roman" w:cs="Times New Roman"/>
          <w:b w:val="0"/>
          <w:sz w:val="24"/>
        </w:rPr>
        <w:t xml:space="preserve">re weakened. </w:t>
      </w:r>
    </w:p>
    <w:p w14:paraId="2D363C29" w14:textId="106FB1C9" w:rsidR="00024A4A" w:rsidRPr="008865E5" w:rsidRDefault="00024A4A" w:rsidP="00047021">
      <w:pPr>
        <w:ind w:firstLine="720"/>
        <w:rPr>
          <w:rFonts w:ascii="Times New Roman" w:hAnsi="Times New Roman" w:cs="Times New Roman"/>
          <w:sz w:val="24"/>
        </w:rPr>
      </w:pPr>
      <w:r>
        <w:rPr>
          <w:rStyle w:val="Style13ptBold"/>
          <w:rFonts w:ascii="Times New Roman" w:hAnsi="Times New Roman" w:cs="Times New Roman"/>
          <w:b w:val="0"/>
          <w:sz w:val="24"/>
        </w:rPr>
        <w:t>Ultimately, Harvard</w:t>
      </w:r>
      <w:r w:rsidR="002A49DC">
        <w:rPr>
          <w:rStyle w:val="Style13ptBold"/>
          <w:rFonts w:ascii="Times New Roman" w:hAnsi="Times New Roman" w:cs="Times New Roman"/>
          <w:b w:val="0"/>
          <w:sz w:val="24"/>
        </w:rPr>
        <w:t xml:space="preserve"> outperformed</w:t>
      </w:r>
      <w:r>
        <w:rPr>
          <w:rStyle w:val="Style13ptBold"/>
          <w:rFonts w:ascii="Times New Roman" w:hAnsi="Times New Roman" w:cs="Times New Roman"/>
          <w:b w:val="0"/>
          <w:sz w:val="24"/>
        </w:rPr>
        <w:t xml:space="preserve"> Kansas on</w:t>
      </w:r>
      <w:r w:rsidR="002A49DC">
        <w:rPr>
          <w:rStyle w:val="Style13ptBold"/>
          <w:rFonts w:ascii="Times New Roman" w:hAnsi="Times New Roman" w:cs="Times New Roman"/>
          <w:b w:val="0"/>
          <w:sz w:val="24"/>
        </w:rPr>
        <w:t xml:space="preserve"> the central</w:t>
      </w:r>
      <w:r w:rsidR="008865E5">
        <w:rPr>
          <w:rStyle w:val="Style13ptBold"/>
          <w:rFonts w:ascii="Times New Roman" w:hAnsi="Times New Roman" w:cs="Times New Roman"/>
          <w:b w:val="0"/>
          <w:sz w:val="24"/>
        </w:rPr>
        <w:t xml:space="preserve"> question</w:t>
      </w:r>
      <w:r>
        <w:rPr>
          <w:rStyle w:val="Style13ptBold"/>
          <w:rFonts w:ascii="Times New Roman" w:hAnsi="Times New Roman" w:cs="Times New Roman"/>
          <w:b w:val="0"/>
          <w:sz w:val="24"/>
        </w:rPr>
        <w:t xml:space="preserve"> </w:t>
      </w:r>
      <w:r w:rsidR="002A49DC">
        <w:rPr>
          <w:rStyle w:val="Style13ptBold"/>
          <w:rFonts w:ascii="Times New Roman" w:hAnsi="Times New Roman" w:cs="Times New Roman"/>
          <w:b w:val="0"/>
          <w:sz w:val="24"/>
        </w:rPr>
        <w:t xml:space="preserve">in </w:t>
      </w:r>
      <w:r>
        <w:rPr>
          <w:rStyle w:val="Style13ptBold"/>
          <w:rFonts w:ascii="Times New Roman" w:hAnsi="Times New Roman" w:cs="Times New Roman"/>
          <w:b w:val="0"/>
          <w:sz w:val="24"/>
        </w:rPr>
        <w:t>any debate that centers around methodology</w:t>
      </w:r>
      <w:r w:rsidR="008865E5">
        <w:rPr>
          <w:rStyle w:val="Style13ptBold"/>
          <w:rFonts w:ascii="Times New Roman" w:hAnsi="Times New Roman" w:cs="Times New Roman"/>
          <w:b w:val="0"/>
          <w:sz w:val="24"/>
        </w:rPr>
        <w:t>: how does a scholar, critic, or activist build and test competing theoretical explanations? Articulating (and then winnin</w:t>
      </w:r>
      <w:r w:rsidR="002A49DC">
        <w:rPr>
          <w:rStyle w:val="Style13ptBold"/>
          <w:rFonts w:ascii="Times New Roman" w:hAnsi="Times New Roman" w:cs="Times New Roman"/>
          <w:b w:val="0"/>
          <w:sz w:val="24"/>
        </w:rPr>
        <w:t>g within) such a framework played</w:t>
      </w:r>
      <w:r w:rsidR="008865E5">
        <w:rPr>
          <w:rStyle w:val="Style13ptBold"/>
          <w:rFonts w:ascii="Times New Roman" w:hAnsi="Times New Roman" w:cs="Times New Roman"/>
          <w:b w:val="0"/>
          <w:sz w:val="24"/>
        </w:rPr>
        <w:t xml:space="preserve"> an outsize role in this deba</w:t>
      </w:r>
      <w:r w:rsidR="002A49DC">
        <w:rPr>
          <w:rStyle w:val="Style13ptBold"/>
          <w:rFonts w:ascii="Times New Roman" w:hAnsi="Times New Roman" w:cs="Times New Roman"/>
          <w:b w:val="0"/>
          <w:sz w:val="24"/>
        </w:rPr>
        <w:t>te. Although it did</w:t>
      </w:r>
      <w:r w:rsidR="008865E5">
        <w:rPr>
          <w:rStyle w:val="Style13ptBold"/>
          <w:rFonts w:ascii="Times New Roman" w:hAnsi="Times New Roman" w:cs="Times New Roman"/>
          <w:b w:val="0"/>
          <w:sz w:val="24"/>
        </w:rPr>
        <w:t xml:space="preserve"> not invalidate the truth of the criticism in any </w:t>
      </w:r>
      <w:r w:rsidR="008865E5" w:rsidRPr="008865E5">
        <w:rPr>
          <w:rStyle w:val="Style13ptBold"/>
          <w:rFonts w:ascii="Times New Roman" w:hAnsi="Times New Roman" w:cs="Times New Roman"/>
          <w:b w:val="0"/>
          <w:i/>
          <w:sz w:val="24"/>
        </w:rPr>
        <w:t>a priori</w:t>
      </w:r>
      <w:r w:rsidR="002A49DC">
        <w:rPr>
          <w:rStyle w:val="Style13ptBold"/>
          <w:rFonts w:ascii="Times New Roman" w:hAnsi="Times New Roman" w:cs="Times New Roman"/>
          <w:b w:val="0"/>
          <w:sz w:val="24"/>
        </w:rPr>
        <w:t xml:space="preserve"> sense, it seeded</w:t>
      </w:r>
      <w:r w:rsidR="008865E5">
        <w:rPr>
          <w:rStyle w:val="Style13ptBold"/>
          <w:rFonts w:ascii="Times New Roman" w:hAnsi="Times New Roman" w:cs="Times New Roman"/>
          <w:b w:val="0"/>
          <w:sz w:val="24"/>
        </w:rPr>
        <w:t xml:space="preserve"> skepticism towards the negative’s core arguments (particularly those required to generate competition). </w:t>
      </w:r>
      <w:r w:rsidR="002A49DC">
        <w:rPr>
          <w:rStyle w:val="Style13ptBold"/>
          <w:rFonts w:ascii="Times New Roman" w:hAnsi="Times New Roman" w:cs="Times New Roman"/>
          <w:b w:val="0"/>
          <w:sz w:val="24"/>
        </w:rPr>
        <w:t>The big lesson for those</w:t>
      </w:r>
      <w:r w:rsidR="008865E5">
        <w:rPr>
          <w:rStyle w:val="Style13ptBold"/>
          <w:rFonts w:ascii="Times New Roman" w:hAnsi="Times New Roman" w:cs="Times New Roman"/>
          <w:b w:val="0"/>
          <w:sz w:val="24"/>
        </w:rPr>
        <w:t xml:space="preserve"> studying this debate is that the most decisive set of arguments (for at least my ballot) were fundamentally def</w:t>
      </w:r>
      <w:r w:rsidR="002A49DC">
        <w:rPr>
          <w:rStyle w:val="Style13ptBold"/>
          <w:rFonts w:ascii="Times New Roman" w:hAnsi="Times New Roman" w:cs="Times New Roman"/>
          <w:b w:val="0"/>
          <w:sz w:val="24"/>
        </w:rPr>
        <w:t xml:space="preserve">ensive in nature, did not rely </w:t>
      </w:r>
      <w:r w:rsidR="008865E5">
        <w:rPr>
          <w:rStyle w:val="Style13ptBold"/>
          <w:rFonts w:ascii="Times New Roman" w:hAnsi="Times New Roman" w:cs="Times New Roman"/>
          <w:b w:val="0"/>
          <w:sz w:val="24"/>
        </w:rPr>
        <w:t xml:space="preserve">on asserting the priority (temporal or otherwise) of the case or the criticism, and also </w:t>
      </w:r>
      <w:r w:rsidR="002A49DC">
        <w:rPr>
          <w:rStyle w:val="Style13ptBold"/>
          <w:rFonts w:ascii="Times New Roman" w:hAnsi="Times New Roman" w:cs="Times New Roman"/>
          <w:b w:val="0"/>
          <w:sz w:val="24"/>
        </w:rPr>
        <w:t>was risky in its own right</w:t>
      </w:r>
      <w:r w:rsidR="008865E5">
        <w:rPr>
          <w:rStyle w:val="Style13ptBold"/>
          <w:rFonts w:ascii="Times New Roman" w:hAnsi="Times New Roman" w:cs="Times New Roman"/>
          <w:b w:val="0"/>
          <w:sz w:val="24"/>
        </w:rPr>
        <w:t>. After all, establishing a true framework for decision-making (rather than the self-serving silliness that is called “framework” in many other debates) exposes one to the risk that they can b</w:t>
      </w:r>
      <w:r w:rsidR="002A49DC">
        <w:rPr>
          <w:rStyle w:val="Style13ptBold"/>
          <w:rFonts w:ascii="Times New Roman" w:hAnsi="Times New Roman" w:cs="Times New Roman"/>
          <w:b w:val="0"/>
          <w:sz w:val="24"/>
        </w:rPr>
        <w:t>e invalidated on their criteria (</w:t>
      </w:r>
      <w:r w:rsidR="008865E5">
        <w:rPr>
          <w:rStyle w:val="Style13ptBold"/>
          <w:rFonts w:ascii="Times New Roman" w:hAnsi="Times New Roman" w:cs="Times New Roman"/>
          <w:b w:val="0"/>
          <w:sz w:val="24"/>
        </w:rPr>
        <w:t>or “hoisted on their own petard” in the parlance of Scott Harris</w:t>
      </w:r>
      <w:r w:rsidR="002A49DC">
        <w:rPr>
          <w:rStyle w:val="Style13ptBold"/>
          <w:rFonts w:ascii="Times New Roman" w:hAnsi="Times New Roman" w:cs="Times New Roman"/>
          <w:b w:val="0"/>
          <w:sz w:val="24"/>
        </w:rPr>
        <w:t>)</w:t>
      </w:r>
      <w:r w:rsidR="008865E5">
        <w:rPr>
          <w:rStyle w:val="Style13ptBold"/>
          <w:rFonts w:ascii="Times New Roman" w:hAnsi="Times New Roman" w:cs="Times New Roman"/>
          <w:b w:val="0"/>
          <w:sz w:val="24"/>
        </w:rPr>
        <w:t>. Such argumentation is more difficult and complex, but a place where debates such as this should turn to more often.</w:t>
      </w:r>
    </w:p>
    <w:p w14:paraId="4E2C0844" w14:textId="434334B3" w:rsidR="0033752B" w:rsidRPr="007D055E" w:rsidRDefault="004564EA" w:rsidP="0033752B">
      <w:pPr>
        <w:rPr>
          <w:rStyle w:val="Style13ptBold"/>
          <w:rFonts w:ascii="Times New Roman" w:hAnsi="Times New Roman" w:cs="Times New Roman"/>
          <w:u w:val="single"/>
        </w:rPr>
      </w:pPr>
      <w:r w:rsidRPr="007D055E">
        <w:rPr>
          <w:rStyle w:val="Style13ptBold"/>
          <w:rFonts w:ascii="Times New Roman" w:hAnsi="Times New Roman" w:cs="Times New Roman"/>
          <w:u w:val="single"/>
        </w:rPr>
        <w:t>Looking forward</w:t>
      </w:r>
    </w:p>
    <w:p w14:paraId="05199E73" w14:textId="6B095323" w:rsidR="004D5346" w:rsidRDefault="004564EA" w:rsidP="00047021">
      <w:pPr>
        <w:contextualSpacing/>
        <w:rPr>
          <w:rFonts w:ascii="Times New Roman" w:hAnsi="Times New Roman" w:cs="Times New Roman"/>
          <w:sz w:val="24"/>
        </w:rPr>
      </w:pPr>
      <w:r>
        <w:rPr>
          <w:rFonts w:ascii="Times New Roman" w:hAnsi="Times New Roman" w:cs="Times New Roman"/>
          <w:sz w:val="24"/>
        </w:rPr>
        <w:tab/>
      </w:r>
      <w:r w:rsidR="00047021">
        <w:rPr>
          <w:rFonts w:ascii="Times New Roman" w:hAnsi="Times New Roman" w:cs="Times New Roman"/>
          <w:sz w:val="24"/>
        </w:rPr>
        <w:t>In conveying my judgment,</w:t>
      </w:r>
      <w:r>
        <w:rPr>
          <w:rFonts w:ascii="Times New Roman" w:hAnsi="Times New Roman" w:cs="Times New Roman"/>
          <w:sz w:val="24"/>
        </w:rPr>
        <w:t xml:space="preserve"> I have tried to be thorough and</w:t>
      </w:r>
      <w:r w:rsidR="00047021">
        <w:rPr>
          <w:rFonts w:ascii="Times New Roman" w:hAnsi="Times New Roman" w:cs="Times New Roman"/>
          <w:sz w:val="24"/>
        </w:rPr>
        <w:t xml:space="preserve"> fair, providing</w:t>
      </w:r>
      <w:r>
        <w:rPr>
          <w:rFonts w:ascii="Times New Roman" w:hAnsi="Times New Roman" w:cs="Times New Roman"/>
          <w:sz w:val="24"/>
        </w:rPr>
        <w:t xml:space="preserve"> a level of analysis deserving of the debaters’ efforts. I would like to thank the individual students as well as their programs for the honor of allowing me to evaluate a debate of such import. Sherry, Dallas, and the Harvard coaches have consistently produced some of the very best that debate has to offer. Scott, Brett, and the University of Kansas</w:t>
      </w:r>
      <w:r w:rsidR="00047021">
        <w:rPr>
          <w:rFonts w:ascii="Times New Roman" w:hAnsi="Times New Roman" w:cs="Times New Roman"/>
          <w:sz w:val="24"/>
        </w:rPr>
        <w:t>’</w:t>
      </w:r>
      <w:r>
        <w:rPr>
          <w:rFonts w:ascii="Times New Roman" w:hAnsi="Times New Roman" w:cs="Times New Roman"/>
          <w:sz w:val="24"/>
        </w:rPr>
        <w:t xml:space="preserve"> debate program has a very important place in my heart, as my own career and success would not be possible without the Jayhawks.</w:t>
      </w:r>
    </w:p>
    <w:p w14:paraId="49BD8A3C" w14:textId="3CA2C99B" w:rsidR="004564EA" w:rsidRDefault="004564EA" w:rsidP="00047021">
      <w:pPr>
        <w:contextualSpacing/>
        <w:rPr>
          <w:rFonts w:ascii="Times New Roman" w:hAnsi="Times New Roman" w:cs="Times New Roman"/>
          <w:sz w:val="24"/>
        </w:rPr>
      </w:pPr>
      <w:r>
        <w:rPr>
          <w:rFonts w:ascii="Times New Roman" w:hAnsi="Times New Roman" w:cs="Times New Roman"/>
          <w:sz w:val="24"/>
        </w:rPr>
        <w:tab/>
        <w:t>I would also like to close with some kind words and advice to the four students who participated in this final round. David, you were a joy to judge (when you were older and less obnoxious…) and one of the most talented, engaging debaters I have had the pleasure of working with. I admired the earnestness and respect with which you treated ideas and approaches to argument that diverged from your own preferred practice. I hope I see more debaters who exhibit that trait. I have no advice for you because you are old… Good luck!</w:t>
      </w:r>
    </w:p>
    <w:p w14:paraId="61595F1D" w14:textId="2A509F82" w:rsidR="004564EA" w:rsidRDefault="004564EA" w:rsidP="00047021">
      <w:pPr>
        <w:contextualSpacing/>
        <w:rPr>
          <w:rFonts w:ascii="Times New Roman" w:hAnsi="Times New Roman" w:cs="Times New Roman"/>
          <w:sz w:val="24"/>
        </w:rPr>
      </w:pPr>
      <w:r>
        <w:rPr>
          <w:rFonts w:ascii="Times New Roman" w:hAnsi="Times New Roman" w:cs="Times New Roman"/>
          <w:sz w:val="24"/>
        </w:rPr>
        <w:lastRenderedPageBreak/>
        <w:tab/>
        <w:t xml:space="preserve">Hemanth, I have only judged you a handful of times but much of what I said for David is true of you (perhaps more so, as you seem to be young and </w:t>
      </w:r>
      <w:r>
        <w:rPr>
          <w:rFonts w:ascii="Times New Roman" w:hAnsi="Times New Roman" w:cs="Times New Roman"/>
          <w:i/>
          <w:sz w:val="24"/>
        </w:rPr>
        <w:t xml:space="preserve">not </w:t>
      </w:r>
      <w:r>
        <w:rPr>
          <w:rFonts w:ascii="Times New Roman" w:hAnsi="Times New Roman" w:cs="Times New Roman"/>
          <w:sz w:val="24"/>
        </w:rPr>
        <w:t>obnoxious…). It is hard to give advice to a champ who has a few more times at the plate, but I’</w:t>
      </w:r>
      <w:r w:rsidR="00910A37">
        <w:rPr>
          <w:rFonts w:ascii="Times New Roman" w:hAnsi="Times New Roman" w:cs="Times New Roman"/>
          <w:sz w:val="24"/>
        </w:rPr>
        <w:t xml:space="preserve">ll offer this for the 1AR: stop extending, start comparing. You are very skilled at executing your own strategy and placing a great deal of pressure on the 2NR, yet there should have been more additive work to add to what the 2AC had already established, as well as clearer engagement with 2NC link characterizations. </w:t>
      </w:r>
    </w:p>
    <w:p w14:paraId="40174794" w14:textId="48BAD276" w:rsidR="00312F8D" w:rsidRPr="00B32497" w:rsidRDefault="00910A37" w:rsidP="00047021">
      <w:pPr>
        <w:contextualSpacing/>
        <w:rPr>
          <w:rFonts w:ascii="Times New Roman" w:hAnsi="Times New Roman" w:cs="Times New Roman"/>
          <w:sz w:val="24"/>
        </w:rPr>
      </w:pPr>
      <w:r>
        <w:rPr>
          <w:rFonts w:ascii="Times New Roman" w:hAnsi="Times New Roman" w:cs="Times New Roman"/>
          <w:sz w:val="24"/>
        </w:rPr>
        <w:tab/>
        <w:t>Quaram, I have never judged a debater three times in the span of two days that showed a nearly limitless capacity to improve and elevate their game between every debate. There were moments where</w:t>
      </w:r>
      <w:r w:rsidR="00047021">
        <w:rPr>
          <w:rFonts w:ascii="Times New Roman" w:hAnsi="Times New Roman" w:cs="Times New Roman"/>
          <w:sz w:val="24"/>
        </w:rPr>
        <w:t xml:space="preserve"> the skill on display was</w:t>
      </w:r>
      <w:r>
        <w:rPr>
          <w:rFonts w:ascii="Times New Roman" w:hAnsi="Times New Roman" w:cs="Times New Roman"/>
          <w:sz w:val="24"/>
        </w:rPr>
        <w:t xml:space="preserve"> astonishing (and moments when youth bested you…). I greatly appreciate the artful mix of levity, self-depreciation, and stone-cold seriousness that you bring to your debates and am very confident you will reach even higher than this level. My advice for you is two-fold: cross-examination and theory-building.</w:t>
      </w:r>
      <w:r w:rsidR="00312F8D">
        <w:rPr>
          <w:rFonts w:ascii="Times New Roman" w:hAnsi="Times New Roman" w:cs="Times New Roman"/>
          <w:sz w:val="24"/>
        </w:rPr>
        <w:t xml:space="preserve"> </w:t>
      </w:r>
      <w:r>
        <w:rPr>
          <w:rFonts w:ascii="Times New Roman" w:hAnsi="Times New Roman" w:cs="Times New Roman"/>
          <w:sz w:val="24"/>
        </w:rPr>
        <w:t>T</w:t>
      </w:r>
      <w:r w:rsidR="00312F8D">
        <w:rPr>
          <w:rFonts w:ascii="Times New Roman" w:hAnsi="Times New Roman" w:cs="Times New Roman"/>
          <w:sz w:val="24"/>
        </w:rPr>
        <w:t xml:space="preserve">here are manifold lessons within </w:t>
      </w:r>
      <w:r>
        <w:rPr>
          <w:rFonts w:ascii="Times New Roman" w:hAnsi="Times New Roman" w:cs="Times New Roman"/>
          <w:sz w:val="24"/>
        </w:rPr>
        <w:t>David’s cross-examination of you</w:t>
      </w:r>
      <w:r w:rsidR="00312F8D">
        <w:rPr>
          <w:rFonts w:ascii="Times New Roman" w:hAnsi="Times New Roman" w:cs="Times New Roman"/>
          <w:sz w:val="24"/>
        </w:rPr>
        <w:t>. First, cross-examination carries great weight in debates concerning critical theory and knowledge</w:t>
      </w:r>
      <w:r w:rsidR="00047021">
        <w:rPr>
          <w:rFonts w:ascii="Times New Roman" w:hAnsi="Times New Roman" w:cs="Times New Roman"/>
          <w:sz w:val="24"/>
        </w:rPr>
        <w:t xml:space="preserve"> production. It is the only</w:t>
      </w:r>
      <w:r w:rsidR="00312F8D">
        <w:rPr>
          <w:rFonts w:ascii="Times New Roman" w:hAnsi="Times New Roman" w:cs="Times New Roman"/>
          <w:sz w:val="24"/>
        </w:rPr>
        <w:t xml:space="preserve"> time in a debate where the debaters cannot duck behind powerful evidence. It is the “proof-of-concept” opportunity where critique or knowledge-production are not objects to be argued over, but activities to be done. Second, it suggests that debaters and coaches should rethink what it means to “control” a cross-examination period. I see many debates where questioning is an exercise </w:t>
      </w:r>
      <w:r w:rsidR="00047021">
        <w:rPr>
          <w:rFonts w:ascii="Times New Roman" w:hAnsi="Times New Roman" w:cs="Times New Roman"/>
          <w:sz w:val="24"/>
        </w:rPr>
        <w:t>in silencing one’s</w:t>
      </w:r>
      <w:r w:rsidR="00312F8D">
        <w:rPr>
          <w:rFonts w:ascii="Times New Roman" w:hAnsi="Times New Roman" w:cs="Times New Roman"/>
          <w:sz w:val="24"/>
        </w:rPr>
        <w:t xml:space="preserve"> opponent, monopolizing air-time, and asking small questions about single cards, disconnected from the bigger questions in the debate. David’s cross-examination suggests that more is gained by </w:t>
      </w:r>
      <w:r w:rsidR="00312F8D">
        <w:rPr>
          <w:rFonts w:ascii="Times New Roman" w:hAnsi="Times New Roman" w:cs="Times New Roman"/>
          <w:i/>
          <w:sz w:val="24"/>
        </w:rPr>
        <w:t>listening</w:t>
      </w:r>
      <w:r w:rsidR="00312F8D">
        <w:rPr>
          <w:rFonts w:ascii="Times New Roman" w:hAnsi="Times New Roman" w:cs="Times New Roman"/>
          <w:sz w:val="24"/>
        </w:rPr>
        <w:t xml:space="preserve">, letting one’s opponent inflict damage on themselves, and accounting for an opponent’s answer in subsequent questions. </w:t>
      </w:r>
      <w:r w:rsidR="00B54203">
        <w:rPr>
          <w:rFonts w:ascii="Times New Roman" w:hAnsi="Times New Roman" w:cs="Times New Roman"/>
          <w:sz w:val="24"/>
        </w:rPr>
        <w:t xml:space="preserve">Finally, this debate demonstrates theory’s power as well as its limitation. </w:t>
      </w:r>
      <w:r w:rsidR="00312F8D">
        <w:rPr>
          <w:rFonts w:ascii="Times New Roman" w:hAnsi="Times New Roman" w:cs="Times New Roman"/>
          <w:sz w:val="24"/>
        </w:rPr>
        <w:t xml:space="preserve"> </w:t>
      </w:r>
      <w:r w:rsidR="00B54203">
        <w:rPr>
          <w:rFonts w:ascii="Times New Roman" w:hAnsi="Times New Roman" w:cs="Times New Roman"/>
          <w:sz w:val="24"/>
        </w:rPr>
        <w:t>T</w:t>
      </w:r>
      <w:r w:rsidR="00312F8D">
        <w:rPr>
          <w:rFonts w:ascii="Times New Roman" w:hAnsi="Times New Roman" w:cs="Times New Roman"/>
          <w:sz w:val="24"/>
        </w:rPr>
        <w:t>heories excel at explanation and, by implication, rationalization. Good theory can generate an answer to a question, but debaters should study on the question of what makes for good theory. The problem is compounded when debaters conceptualize the purpose of cross-examination as a time for explaining “their argument.” The phrase “our argument is” appears in countless debates I judge (this one included) and it obscures far more than it clarifies because it invites students to repeat ge</w:t>
      </w:r>
      <w:r w:rsidR="00047021">
        <w:rPr>
          <w:rFonts w:ascii="Times New Roman" w:hAnsi="Times New Roman" w:cs="Times New Roman"/>
          <w:sz w:val="24"/>
        </w:rPr>
        <w:t>neralities rather than defend</w:t>
      </w:r>
      <w:r w:rsidR="00312F8D">
        <w:rPr>
          <w:rFonts w:ascii="Times New Roman" w:hAnsi="Times New Roman" w:cs="Times New Roman"/>
          <w:sz w:val="24"/>
        </w:rPr>
        <w:t xml:space="preserve"> the smaller components that comprise their position.  </w:t>
      </w:r>
    </w:p>
    <w:p w14:paraId="7F08CA00" w14:textId="3CA31A3E" w:rsidR="0033752B" w:rsidRPr="00E929EE" w:rsidRDefault="00B54203" w:rsidP="00047021">
      <w:pPr>
        <w:contextualSpacing/>
        <w:rPr>
          <w:rFonts w:ascii="Times New Roman" w:hAnsi="Times New Roman" w:cs="Times New Roman"/>
          <w:sz w:val="24"/>
        </w:rPr>
      </w:pPr>
      <w:r>
        <w:rPr>
          <w:rFonts w:ascii="Times New Roman" w:hAnsi="Times New Roman" w:cs="Times New Roman"/>
          <w:sz w:val="24"/>
        </w:rPr>
        <w:tab/>
        <w:t>Sion, I do not know you well other than judging you in this year’s NDT elimination rounds. I will say I hope to know you better as I greatly enjoyed evaluating your debates. Even from my small sample size, it is clear you possess the strength of explanatory clarity: dissolving a concept or sub-debate into readily understood terms. My biggest advice for you</w:t>
      </w:r>
      <w:r w:rsidR="00312F8D">
        <w:rPr>
          <w:rFonts w:ascii="Times New Roman" w:hAnsi="Times New Roman" w:cs="Times New Roman"/>
          <w:sz w:val="24"/>
        </w:rPr>
        <w:t xml:space="preserve"> (and other 1NRs who find themselves in one-off critical debates) is to get a tighter handle on stock questions </w:t>
      </w:r>
      <w:r w:rsidR="00047021">
        <w:rPr>
          <w:rFonts w:ascii="Times New Roman" w:hAnsi="Times New Roman" w:cs="Times New Roman"/>
          <w:sz w:val="24"/>
        </w:rPr>
        <w:t>you</w:t>
      </w:r>
      <w:r w:rsidR="00312F8D">
        <w:rPr>
          <w:rFonts w:ascii="Times New Roman" w:hAnsi="Times New Roman" w:cs="Times New Roman"/>
          <w:sz w:val="24"/>
        </w:rPr>
        <w:t xml:space="preserve"> are typically tasked with (such as the permutation) and then attack the 1AC at a level of depth and detail that may not be possible given the prep constraints of the 2NC.  In this genre of debate, 2NCs are relatively effective at establishing a baseline of link applicability (showing the judge </w:t>
      </w:r>
      <w:r w:rsidR="00312F8D">
        <w:rPr>
          <w:rFonts w:ascii="Times New Roman" w:hAnsi="Times New Roman" w:cs="Times New Roman"/>
          <w:i/>
          <w:sz w:val="24"/>
        </w:rPr>
        <w:t xml:space="preserve">where </w:t>
      </w:r>
      <w:r w:rsidR="00312F8D">
        <w:rPr>
          <w:rFonts w:ascii="Times New Roman" w:hAnsi="Times New Roman" w:cs="Times New Roman"/>
          <w:sz w:val="24"/>
        </w:rPr>
        <w:t xml:space="preserve">the ill-advised ideological commitments are lurking), but the 1NR has the opportunity to work through the case at two important levels: first, how does the 1AC leave ideological space where the replication of “intimate violence” chains out or becomes warranted within the terms of their worldview and; second, how does the affirmative fail their own methodological benchmarks and smuggle a disavowed </w:t>
      </w:r>
      <w:r w:rsidR="00312F8D">
        <w:rPr>
          <w:rFonts w:ascii="Times New Roman" w:hAnsi="Times New Roman" w:cs="Times New Roman"/>
          <w:sz w:val="24"/>
        </w:rPr>
        <w:lastRenderedPageBreak/>
        <w:t>foundationalism into their picture of the world? Perhaps some would object that the 1NR is too late for this, but I am not sure affirmatives can argue that methodology should be a central consideration in the 1AC and then object to unpacking that strictly on strategic grounds… 1NRs with six mi</w:t>
      </w:r>
      <w:r w:rsidR="00047021">
        <w:rPr>
          <w:rFonts w:ascii="Times New Roman" w:hAnsi="Times New Roman" w:cs="Times New Roman"/>
          <w:sz w:val="24"/>
        </w:rPr>
        <w:t xml:space="preserve">nutes of perm arguments and additional link </w:t>
      </w:r>
      <w:r w:rsidR="00312F8D">
        <w:rPr>
          <w:rFonts w:ascii="Times New Roman" w:hAnsi="Times New Roman" w:cs="Times New Roman"/>
          <w:sz w:val="24"/>
        </w:rPr>
        <w:t>evidence have a window of diminishing returns. The same moves can be accomplished in three minutes, with the upshot of a much weaker affirmative case and far more difficult 1AR.</w:t>
      </w:r>
    </w:p>
    <w:p w14:paraId="302B55F0" w14:textId="43D895FA" w:rsidR="002A20D8" w:rsidRDefault="002A20D8" w:rsidP="003B31BD">
      <w:pPr>
        <w:rPr>
          <w:rFonts w:ascii="Times New Roman" w:hAnsi="Times New Roman" w:cs="Times New Roman"/>
          <w:sz w:val="24"/>
        </w:rPr>
      </w:pPr>
    </w:p>
    <w:p w14:paraId="58328CEC" w14:textId="284A26AC" w:rsidR="00047021" w:rsidRDefault="00047021" w:rsidP="00047021">
      <w:pPr>
        <w:contextualSpacing/>
        <w:rPr>
          <w:rFonts w:ascii="Times New Roman" w:hAnsi="Times New Roman" w:cs="Times New Roman"/>
          <w:sz w:val="24"/>
        </w:rPr>
      </w:pPr>
      <w:r>
        <w:rPr>
          <w:rFonts w:ascii="Times New Roman" w:hAnsi="Times New Roman" w:cs="Times New Roman"/>
          <w:sz w:val="24"/>
        </w:rPr>
        <w:t>Thank you,</w:t>
      </w:r>
    </w:p>
    <w:p w14:paraId="26550FC1" w14:textId="77777777" w:rsidR="00047021" w:rsidRDefault="00047021" w:rsidP="00047021">
      <w:pPr>
        <w:contextualSpacing/>
        <w:rPr>
          <w:rFonts w:ascii="Times New Roman" w:hAnsi="Times New Roman" w:cs="Times New Roman"/>
          <w:sz w:val="24"/>
        </w:rPr>
      </w:pPr>
    </w:p>
    <w:p w14:paraId="3FBA59DE" w14:textId="587E86E4" w:rsidR="00047021" w:rsidRDefault="00047021" w:rsidP="00047021">
      <w:pPr>
        <w:contextualSpacing/>
        <w:rPr>
          <w:rFonts w:ascii="Times New Roman" w:hAnsi="Times New Roman" w:cs="Times New Roman"/>
          <w:sz w:val="24"/>
        </w:rPr>
      </w:pPr>
      <w:r>
        <w:rPr>
          <w:rFonts w:ascii="Times New Roman" w:hAnsi="Times New Roman" w:cs="Times New Roman"/>
          <w:sz w:val="24"/>
        </w:rPr>
        <w:t>Travis Cram, PhD</w:t>
      </w:r>
    </w:p>
    <w:p w14:paraId="050F6F36" w14:textId="77777777" w:rsidR="00047021" w:rsidRDefault="00047021" w:rsidP="00047021">
      <w:pPr>
        <w:contextualSpacing/>
        <w:rPr>
          <w:rFonts w:ascii="Times New Roman" w:hAnsi="Times New Roman" w:cs="Times New Roman"/>
          <w:sz w:val="24"/>
        </w:rPr>
      </w:pPr>
      <w:r>
        <w:rPr>
          <w:rFonts w:ascii="Times New Roman" w:hAnsi="Times New Roman" w:cs="Times New Roman"/>
          <w:sz w:val="24"/>
        </w:rPr>
        <w:t>Director of Forensics</w:t>
      </w:r>
    </w:p>
    <w:p w14:paraId="6B167B21" w14:textId="2425C6BC" w:rsidR="00047021" w:rsidRDefault="00047021" w:rsidP="00047021">
      <w:pPr>
        <w:contextualSpacing/>
        <w:rPr>
          <w:rFonts w:ascii="Times New Roman" w:hAnsi="Times New Roman" w:cs="Times New Roman"/>
          <w:sz w:val="24"/>
        </w:rPr>
      </w:pPr>
      <w:r>
        <w:rPr>
          <w:rFonts w:ascii="Times New Roman" w:hAnsi="Times New Roman" w:cs="Times New Roman"/>
          <w:sz w:val="24"/>
        </w:rPr>
        <w:t>University of Wyoming Debate Union</w:t>
      </w:r>
    </w:p>
    <w:p w14:paraId="7F596933" w14:textId="5845E1DA" w:rsidR="00047021" w:rsidRPr="00E929EE" w:rsidRDefault="00047021" w:rsidP="00047021">
      <w:pPr>
        <w:contextualSpacing/>
        <w:rPr>
          <w:rFonts w:ascii="Times New Roman" w:hAnsi="Times New Roman" w:cs="Times New Roman"/>
          <w:sz w:val="24"/>
        </w:rPr>
      </w:pPr>
      <w:r>
        <w:rPr>
          <w:rFonts w:ascii="Times New Roman" w:hAnsi="Times New Roman" w:cs="Times New Roman"/>
          <w:sz w:val="24"/>
        </w:rPr>
        <w:t>traviscram@gmail.com</w:t>
      </w:r>
    </w:p>
    <w:sectPr w:rsidR="00047021" w:rsidRPr="00E929EE" w:rsidSect="0007271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D48CC26"/>
    <w:lvl w:ilvl="0">
      <w:start w:val="1"/>
      <w:numFmt w:val="decimal"/>
      <w:lvlText w:val="%1."/>
      <w:lvlJc w:val="left"/>
      <w:pPr>
        <w:tabs>
          <w:tab w:val="num" w:pos="1800"/>
        </w:tabs>
        <w:ind w:left="1800" w:hanging="360"/>
      </w:pPr>
    </w:lvl>
  </w:abstractNum>
  <w:abstractNum w:abstractNumId="2">
    <w:nsid w:val="FFFFFF7D"/>
    <w:multiLevelType w:val="singleLevel"/>
    <w:tmpl w:val="D1287A64"/>
    <w:lvl w:ilvl="0">
      <w:start w:val="1"/>
      <w:numFmt w:val="decimal"/>
      <w:lvlText w:val="%1."/>
      <w:lvlJc w:val="left"/>
      <w:pPr>
        <w:tabs>
          <w:tab w:val="num" w:pos="1440"/>
        </w:tabs>
        <w:ind w:left="1440" w:hanging="360"/>
      </w:pPr>
    </w:lvl>
  </w:abstractNum>
  <w:abstractNum w:abstractNumId="3">
    <w:nsid w:val="FFFFFF7E"/>
    <w:multiLevelType w:val="singleLevel"/>
    <w:tmpl w:val="C8ECA566"/>
    <w:lvl w:ilvl="0">
      <w:start w:val="1"/>
      <w:numFmt w:val="decimal"/>
      <w:lvlText w:val="%1."/>
      <w:lvlJc w:val="left"/>
      <w:pPr>
        <w:tabs>
          <w:tab w:val="num" w:pos="1080"/>
        </w:tabs>
        <w:ind w:left="1080" w:hanging="360"/>
      </w:pPr>
    </w:lvl>
  </w:abstractNum>
  <w:abstractNum w:abstractNumId="4">
    <w:nsid w:val="FFFFFF7F"/>
    <w:multiLevelType w:val="singleLevel"/>
    <w:tmpl w:val="A8789196"/>
    <w:lvl w:ilvl="0">
      <w:start w:val="1"/>
      <w:numFmt w:val="decimal"/>
      <w:lvlText w:val="%1."/>
      <w:lvlJc w:val="left"/>
      <w:pPr>
        <w:tabs>
          <w:tab w:val="num" w:pos="720"/>
        </w:tabs>
        <w:ind w:left="720" w:hanging="360"/>
      </w:pPr>
    </w:lvl>
  </w:abstractNum>
  <w:abstractNum w:abstractNumId="5">
    <w:nsid w:val="FFFFFF80"/>
    <w:multiLevelType w:val="singleLevel"/>
    <w:tmpl w:val="416E7034"/>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13CA719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6A80443C"/>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2A8A6F18"/>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DFDA31E6"/>
    <w:lvl w:ilvl="0">
      <w:start w:val="1"/>
      <w:numFmt w:val="decimal"/>
      <w:lvlText w:val="%1."/>
      <w:lvlJc w:val="left"/>
      <w:pPr>
        <w:tabs>
          <w:tab w:val="num" w:pos="360"/>
        </w:tabs>
        <w:ind w:left="360" w:hanging="360"/>
      </w:pPr>
    </w:lvl>
  </w:abstractNum>
  <w:abstractNum w:abstractNumId="10">
    <w:nsid w:val="FFFFFF89"/>
    <w:multiLevelType w:val="singleLevel"/>
    <w:tmpl w:val="4A448184"/>
    <w:lvl w:ilvl="0">
      <w:start w:val="1"/>
      <w:numFmt w:val="bullet"/>
      <w:lvlText w:val=""/>
      <w:lvlJc w:val="left"/>
      <w:pPr>
        <w:tabs>
          <w:tab w:val="num" w:pos="360"/>
        </w:tabs>
        <w:ind w:left="360" w:hanging="360"/>
      </w:pPr>
      <w:rPr>
        <w:rFonts w:ascii="Symbol" w:hAnsi="Symbol" w:hint="default"/>
      </w:rPr>
    </w:lvl>
  </w:abstractNum>
  <w:abstractNum w:abstractNumId="11">
    <w:nsid w:val="0B2C3F59"/>
    <w:multiLevelType w:val="hybridMultilevel"/>
    <w:tmpl w:val="01FA32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01E37FE"/>
    <w:multiLevelType w:val="hybridMultilevel"/>
    <w:tmpl w:val="CD7A80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attachedTemplate r:id="rId1"/>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eator" w:val="?"/>
    <w:docVar w:name="VerbatimMac" w:val="True"/>
    <w:docVar w:name="VerbatimVersion" w:val="5.0"/>
  </w:docVars>
  <w:rsids>
    <w:rsidRoot w:val="003B31BD"/>
    <w:rsid w:val="000029E3"/>
    <w:rsid w:val="000029E8"/>
    <w:rsid w:val="00004225"/>
    <w:rsid w:val="000066CA"/>
    <w:rsid w:val="00007055"/>
    <w:rsid w:val="00007264"/>
    <w:rsid w:val="000076A9"/>
    <w:rsid w:val="00014FAD"/>
    <w:rsid w:val="00015D2A"/>
    <w:rsid w:val="0002490B"/>
    <w:rsid w:val="00024A4A"/>
    <w:rsid w:val="00026465"/>
    <w:rsid w:val="00030204"/>
    <w:rsid w:val="000312A0"/>
    <w:rsid w:val="0003396C"/>
    <w:rsid w:val="00035337"/>
    <w:rsid w:val="00047021"/>
    <w:rsid w:val="00052FB1"/>
    <w:rsid w:val="00054276"/>
    <w:rsid w:val="000547B1"/>
    <w:rsid w:val="0006091E"/>
    <w:rsid w:val="000638C1"/>
    <w:rsid w:val="00065FEE"/>
    <w:rsid w:val="00066E3C"/>
    <w:rsid w:val="00072718"/>
    <w:rsid w:val="0007381E"/>
    <w:rsid w:val="00076094"/>
    <w:rsid w:val="0008785F"/>
    <w:rsid w:val="00090CBE"/>
    <w:rsid w:val="00094DEC"/>
    <w:rsid w:val="000A2D8A"/>
    <w:rsid w:val="000C03D3"/>
    <w:rsid w:val="000C3796"/>
    <w:rsid w:val="000C4185"/>
    <w:rsid w:val="000D26A6"/>
    <w:rsid w:val="000D2B90"/>
    <w:rsid w:val="000D6ED8"/>
    <w:rsid w:val="000D717B"/>
    <w:rsid w:val="000D7A4C"/>
    <w:rsid w:val="00100B28"/>
    <w:rsid w:val="0010521A"/>
    <w:rsid w:val="00105FF4"/>
    <w:rsid w:val="0010782A"/>
    <w:rsid w:val="00117316"/>
    <w:rsid w:val="001209B4"/>
    <w:rsid w:val="00134E45"/>
    <w:rsid w:val="001351EE"/>
    <w:rsid w:val="00136CFE"/>
    <w:rsid w:val="00145E2F"/>
    <w:rsid w:val="00160AD5"/>
    <w:rsid w:val="00175057"/>
    <w:rsid w:val="001761FC"/>
    <w:rsid w:val="00182655"/>
    <w:rsid w:val="001840F2"/>
    <w:rsid w:val="00185134"/>
    <w:rsid w:val="001856C6"/>
    <w:rsid w:val="00191B5F"/>
    <w:rsid w:val="00192487"/>
    <w:rsid w:val="00193416"/>
    <w:rsid w:val="00195073"/>
    <w:rsid w:val="0019668D"/>
    <w:rsid w:val="001A25FD"/>
    <w:rsid w:val="001A4CD4"/>
    <w:rsid w:val="001A5371"/>
    <w:rsid w:val="001A72C7"/>
    <w:rsid w:val="001B73E3"/>
    <w:rsid w:val="001C0172"/>
    <w:rsid w:val="001C316D"/>
    <w:rsid w:val="001D1A0D"/>
    <w:rsid w:val="001D36BF"/>
    <w:rsid w:val="001D4C28"/>
    <w:rsid w:val="001E0B1F"/>
    <w:rsid w:val="001E0C0F"/>
    <w:rsid w:val="001E1E0B"/>
    <w:rsid w:val="001F1173"/>
    <w:rsid w:val="002005A8"/>
    <w:rsid w:val="00203DD8"/>
    <w:rsid w:val="00204E1D"/>
    <w:rsid w:val="002059BD"/>
    <w:rsid w:val="00207FD8"/>
    <w:rsid w:val="002109C7"/>
    <w:rsid w:val="00210FAF"/>
    <w:rsid w:val="00213B1E"/>
    <w:rsid w:val="00215284"/>
    <w:rsid w:val="002168F2"/>
    <w:rsid w:val="00217A87"/>
    <w:rsid w:val="0022589F"/>
    <w:rsid w:val="002343FE"/>
    <w:rsid w:val="00235F7B"/>
    <w:rsid w:val="002502CF"/>
    <w:rsid w:val="002679F0"/>
    <w:rsid w:val="00267EBB"/>
    <w:rsid w:val="0027023B"/>
    <w:rsid w:val="00272F3F"/>
    <w:rsid w:val="00274EDB"/>
    <w:rsid w:val="0027729E"/>
    <w:rsid w:val="002843B2"/>
    <w:rsid w:val="00284ED6"/>
    <w:rsid w:val="00290C5A"/>
    <w:rsid w:val="00290C92"/>
    <w:rsid w:val="00292837"/>
    <w:rsid w:val="0029647A"/>
    <w:rsid w:val="00296504"/>
    <w:rsid w:val="002A20D8"/>
    <w:rsid w:val="002A49DC"/>
    <w:rsid w:val="002B5511"/>
    <w:rsid w:val="002B7ACF"/>
    <w:rsid w:val="002E0643"/>
    <w:rsid w:val="002E1FA6"/>
    <w:rsid w:val="002E392E"/>
    <w:rsid w:val="002E6079"/>
    <w:rsid w:val="002E6BBC"/>
    <w:rsid w:val="002F1BA9"/>
    <w:rsid w:val="002F5614"/>
    <w:rsid w:val="002F6E74"/>
    <w:rsid w:val="002F730A"/>
    <w:rsid w:val="002F752D"/>
    <w:rsid w:val="00307D33"/>
    <w:rsid w:val="003106B3"/>
    <w:rsid w:val="00312F8D"/>
    <w:rsid w:val="0031385D"/>
    <w:rsid w:val="003171AB"/>
    <w:rsid w:val="003223B2"/>
    <w:rsid w:val="00322A67"/>
    <w:rsid w:val="00330E13"/>
    <w:rsid w:val="00335A23"/>
    <w:rsid w:val="0033752B"/>
    <w:rsid w:val="00340707"/>
    <w:rsid w:val="00341C61"/>
    <w:rsid w:val="00346FE0"/>
    <w:rsid w:val="00351841"/>
    <w:rsid w:val="003624A6"/>
    <w:rsid w:val="00363829"/>
    <w:rsid w:val="00364ADF"/>
    <w:rsid w:val="00365C8D"/>
    <w:rsid w:val="003670D9"/>
    <w:rsid w:val="00370B41"/>
    <w:rsid w:val="00371B27"/>
    <w:rsid w:val="003726C3"/>
    <w:rsid w:val="00375D2E"/>
    <w:rsid w:val="00381C31"/>
    <w:rsid w:val="00383071"/>
    <w:rsid w:val="00383B19"/>
    <w:rsid w:val="00384CBC"/>
    <w:rsid w:val="003933F9"/>
    <w:rsid w:val="00395864"/>
    <w:rsid w:val="00396557"/>
    <w:rsid w:val="00397316"/>
    <w:rsid w:val="00397B6C"/>
    <w:rsid w:val="003A0D33"/>
    <w:rsid w:val="003A248F"/>
    <w:rsid w:val="003A4D9C"/>
    <w:rsid w:val="003A6243"/>
    <w:rsid w:val="003B1668"/>
    <w:rsid w:val="003B31BD"/>
    <w:rsid w:val="003C50FB"/>
    <w:rsid w:val="003C5F4C"/>
    <w:rsid w:val="003D5EA8"/>
    <w:rsid w:val="003D7B28"/>
    <w:rsid w:val="003E305E"/>
    <w:rsid w:val="003E34DB"/>
    <w:rsid w:val="003E5302"/>
    <w:rsid w:val="003E5BF1"/>
    <w:rsid w:val="003F2452"/>
    <w:rsid w:val="003F30C5"/>
    <w:rsid w:val="003F41EA"/>
    <w:rsid w:val="003F7DF0"/>
    <w:rsid w:val="004039AF"/>
    <w:rsid w:val="00407AFF"/>
    <w:rsid w:val="0041155D"/>
    <w:rsid w:val="004170BF"/>
    <w:rsid w:val="004270E3"/>
    <w:rsid w:val="00433E43"/>
    <w:rsid w:val="004348DC"/>
    <w:rsid w:val="00434921"/>
    <w:rsid w:val="00442018"/>
    <w:rsid w:val="00444291"/>
    <w:rsid w:val="00446567"/>
    <w:rsid w:val="00447B10"/>
    <w:rsid w:val="0045245F"/>
    <w:rsid w:val="00452EE4"/>
    <w:rsid w:val="00452F0B"/>
    <w:rsid w:val="004532D2"/>
    <w:rsid w:val="004536D6"/>
    <w:rsid w:val="004564EA"/>
    <w:rsid w:val="00457224"/>
    <w:rsid w:val="0047482C"/>
    <w:rsid w:val="00475436"/>
    <w:rsid w:val="0048047E"/>
    <w:rsid w:val="00482AF9"/>
    <w:rsid w:val="004903A6"/>
    <w:rsid w:val="00496BB2"/>
    <w:rsid w:val="004B37B4"/>
    <w:rsid w:val="004B72B4"/>
    <w:rsid w:val="004C0314"/>
    <w:rsid w:val="004C0D3D"/>
    <w:rsid w:val="004C0D44"/>
    <w:rsid w:val="004C213E"/>
    <w:rsid w:val="004C376C"/>
    <w:rsid w:val="004C657F"/>
    <w:rsid w:val="004D17D8"/>
    <w:rsid w:val="004D33D8"/>
    <w:rsid w:val="004D52D8"/>
    <w:rsid w:val="004D5346"/>
    <w:rsid w:val="004E040D"/>
    <w:rsid w:val="004E355B"/>
    <w:rsid w:val="004E7424"/>
    <w:rsid w:val="004F50B8"/>
    <w:rsid w:val="005028E5"/>
    <w:rsid w:val="00503735"/>
    <w:rsid w:val="00516A88"/>
    <w:rsid w:val="00522065"/>
    <w:rsid w:val="005224F2"/>
    <w:rsid w:val="00533F1C"/>
    <w:rsid w:val="00536D8B"/>
    <w:rsid w:val="005379C3"/>
    <w:rsid w:val="0055124A"/>
    <w:rsid w:val="005519C2"/>
    <w:rsid w:val="005523E0"/>
    <w:rsid w:val="0055320F"/>
    <w:rsid w:val="0055699B"/>
    <w:rsid w:val="0056020A"/>
    <w:rsid w:val="00563D3D"/>
    <w:rsid w:val="005642D9"/>
    <w:rsid w:val="005659AA"/>
    <w:rsid w:val="005676E8"/>
    <w:rsid w:val="00577C12"/>
    <w:rsid w:val="00580BFC"/>
    <w:rsid w:val="00581048"/>
    <w:rsid w:val="00581203"/>
    <w:rsid w:val="0058349C"/>
    <w:rsid w:val="00585FBE"/>
    <w:rsid w:val="005870E8"/>
    <w:rsid w:val="0058789C"/>
    <w:rsid w:val="005A4D4E"/>
    <w:rsid w:val="005A7237"/>
    <w:rsid w:val="005B21FA"/>
    <w:rsid w:val="005B3244"/>
    <w:rsid w:val="005B6EE8"/>
    <w:rsid w:val="005B7731"/>
    <w:rsid w:val="005C4515"/>
    <w:rsid w:val="005C5602"/>
    <w:rsid w:val="005C74A6"/>
    <w:rsid w:val="005D3B4D"/>
    <w:rsid w:val="005D615C"/>
    <w:rsid w:val="005E1860"/>
    <w:rsid w:val="005F063B"/>
    <w:rsid w:val="005F192D"/>
    <w:rsid w:val="005F24C8"/>
    <w:rsid w:val="005F26AF"/>
    <w:rsid w:val="005F76D5"/>
    <w:rsid w:val="00607D6C"/>
    <w:rsid w:val="0061383D"/>
    <w:rsid w:val="00614D69"/>
    <w:rsid w:val="00617030"/>
    <w:rsid w:val="00621301"/>
    <w:rsid w:val="0062173F"/>
    <w:rsid w:val="006235FB"/>
    <w:rsid w:val="00626A15"/>
    <w:rsid w:val="00636505"/>
    <w:rsid w:val="006379E9"/>
    <w:rsid w:val="006438CB"/>
    <w:rsid w:val="006529B9"/>
    <w:rsid w:val="00654695"/>
    <w:rsid w:val="0065500A"/>
    <w:rsid w:val="00655217"/>
    <w:rsid w:val="0065727C"/>
    <w:rsid w:val="00670A68"/>
    <w:rsid w:val="00674A78"/>
    <w:rsid w:val="00696A16"/>
    <w:rsid w:val="006A4840"/>
    <w:rsid w:val="006A52A0"/>
    <w:rsid w:val="006A567E"/>
    <w:rsid w:val="006A7E1D"/>
    <w:rsid w:val="006B0FBA"/>
    <w:rsid w:val="006C3A56"/>
    <w:rsid w:val="006D13F4"/>
    <w:rsid w:val="006D6AED"/>
    <w:rsid w:val="006E1A2A"/>
    <w:rsid w:val="006E6D0B"/>
    <w:rsid w:val="006F126E"/>
    <w:rsid w:val="006F32C9"/>
    <w:rsid w:val="006F3834"/>
    <w:rsid w:val="006F5693"/>
    <w:rsid w:val="006F5D4C"/>
    <w:rsid w:val="00701B9F"/>
    <w:rsid w:val="00704344"/>
    <w:rsid w:val="00717B01"/>
    <w:rsid w:val="007227D9"/>
    <w:rsid w:val="0072491F"/>
    <w:rsid w:val="00725598"/>
    <w:rsid w:val="007374A1"/>
    <w:rsid w:val="00752712"/>
    <w:rsid w:val="00753A84"/>
    <w:rsid w:val="007611F5"/>
    <w:rsid w:val="007619E4"/>
    <w:rsid w:val="00761E75"/>
    <w:rsid w:val="0076495E"/>
    <w:rsid w:val="00765FC8"/>
    <w:rsid w:val="00773D4C"/>
    <w:rsid w:val="00775694"/>
    <w:rsid w:val="0079099D"/>
    <w:rsid w:val="00793F46"/>
    <w:rsid w:val="007A1325"/>
    <w:rsid w:val="007A1A18"/>
    <w:rsid w:val="007A378A"/>
    <w:rsid w:val="007A3BAF"/>
    <w:rsid w:val="007B53D8"/>
    <w:rsid w:val="007C22C5"/>
    <w:rsid w:val="007C57E1"/>
    <w:rsid w:val="007C5811"/>
    <w:rsid w:val="007C6BF5"/>
    <w:rsid w:val="007D03EE"/>
    <w:rsid w:val="007D055E"/>
    <w:rsid w:val="007D2DF5"/>
    <w:rsid w:val="007D451A"/>
    <w:rsid w:val="007D5E3E"/>
    <w:rsid w:val="007D7596"/>
    <w:rsid w:val="007E242C"/>
    <w:rsid w:val="007E6631"/>
    <w:rsid w:val="00803A12"/>
    <w:rsid w:val="00805417"/>
    <w:rsid w:val="008208D4"/>
    <w:rsid w:val="008266F9"/>
    <w:rsid w:val="008267E2"/>
    <w:rsid w:val="00826A9B"/>
    <w:rsid w:val="00834842"/>
    <w:rsid w:val="00840E7B"/>
    <w:rsid w:val="0084113E"/>
    <w:rsid w:val="008536AF"/>
    <w:rsid w:val="00853D40"/>
    <w:rsid w:val="008564FC"/>
    <w:rsid w:val="00863475"/>
    <w:rsid w:val="00864E76"/>
    <w:rsid w:val="00872581"/>
    <w:rsid w:val="0087459D"/>
    <w:rsid w:val="0087680F"/>
    <w:rsid w:val="00876ABC"/>
    <w:rsid w:val="00876D81"/>
    <w:rsid w:val="0088195E"/>
    <w:rsid w:val="00881D86"/>
    <w:rsid w:val="00883306"/>
    <w:rsid w:val="008865E5"/>
    <w:rsid w:val="008904F9"/>
    <w:rsid w:val="00890E4C"/>
    <w:rsid w:val="00890E74"/>
    <w:rsid w:val="00892798"/>
    <w:rsid w:val="0089418F"/>
    <w:rsid w:val="00897C29"/>
    <w:rsid w:val="008A144D"/>
    <w:rsid w:val="008A1A9C"/>
    <w:rsid w:val="008A456D"/>
    <w:rsid w:val="008A4633"/>
    <w:rsid w:val="008B032E"/>
    <w:rsid w:val="008C0FA2"/>
    <w:rsid w:val="008C2342"/>
    <w:rsid w:val="008C77B6"/>
    <w:rsid w:val="008D0D8D"/>
    <w:rsid w:val="008D1B91"/>
    <w:rsid w:val="008D724A"/>
    <w:rsid w:val="008E7A3E"/>
    <w:rsid w:val="008F369F"/>
    <w:rsid w:val="008F41FD"/>
    <w:rsid w:val="008F4479"/>
    <w:rsid w:val="008F4BA0"/>
    <w:rsid w:val="00901726"/>
    <w:rsid w:val="00910A37"/>
    <w:rsid w:val="0091146D"/>
    <w:rsid w:val="00920E6A"/>
    <w:rsid w:val="009222D0"/>
    <w:rsid w:val="00931816"/>
    <w:rsid w:val="00932C71"/>
    <w:rsid w:val="00942C36"/>
    <w:rsid w:val="009509D5"/>
    <w:rsid w:val="00951C19"/>
    <w:rsid w:val="009538F5"/>
    <w:rsid w:val="00957187"/>
    <w:rsid w:val="00960255"/>
    <w:rsid w:val="009603E1"/>
    <w:rsid w:val="00961C9D"/>
    <w:rsid w:val="00963065"/>
    <w:rsid w:val="0097151F"/>
    <w:rsid w:val="00973777"/>
    <w:rsid w:val="00976E78"/>
    <w:rsid w:val="009775C0"/>
    <w:rsid w:val="00981F23"/>
    <w:rsid w:val="00990634"/>
    <w:rsid w:val="00991733"/>
    <w:rsid w:val="00992078"/>
    <w:rsid w:val="00992BE3"/>
    <w:rsid w:val="00993913"/>
    <w:rsid w:val="009A1467"/>
    <w:rsid w:val="009A6464"/>
    <w:rsid w:val="009B24BB"/>
    <w:rsid w:val="009B69F5"/>
    <w:rsid w:val="009C5FF7"/>
    <w:rsid w:val="009C6292"/>
    <w:rsid w:val="009D15DB"/>
    <w:rsid w:val="009D3133"/>
    <w:rsid w:val="009E1238"/>
    <w:rsid w:val="009E160D"/>
    <w:rsid w:val="009E1871"/>
    <w:rsid w:val="009F1CBB"/>
    <w:rsid w:val="009F3305"/>
    <w:rsid w:val="009F66C6"/>
    <w:rsid w:val="009F6FB2"/>
    <w:rsid w:val="00A071C0"/>
    <w:rsid w:val="00A22670"/>
    <w:rsid w:val="00A24B35"/>
    <w:rsid w:val="00A271BA"/>
    <w:rsid w:val="00A27F86"/>
    <w:rsid w:val="00A320CB"/>
    <w:rsid w:val="00A3631A"/>
    <w:rsid w:val="00A3711A"/>
    <w:rsid w:val="00A431C6"/>
    <w:rsid w:val="00A46A29"/>
    <w:rsid w:val="00A54315"/>
    <w:rsid w:val="00A60FBC"/>
    <w:rsid w:val="00A65C0B"/>
    <w:rsid w:val="00A776BA"/>
    <w:rsid w:val="00A81FD2"/>
    <w:rsid w:val="00A8441A"/>
    <w:rsid w:val="00A8674A"/>
    <w:rsid w:val="00A8780B"/>
    <w:rsid w:val="00A96E24"/>
    <w:rsid w:val="00AA6F6E"/>
    <w:rsid w:val="00AB122B"/>
    <w:rsid w:val="00AB21B0"/>
    <w:rsid w:val="00AB48D3"/>
    <w:rsid w:val="00AC5945"/>
    <w:rsid w:val="00AE0243"/>
    <w:rsid w:val="00AE1BAD"/>
    <w:rsid w:val="00AE2124"/>
    <w:rsid w:val="00AE24BC"/>
    <w:rsid w:val="00AE3E3F"/>
    <w:rsid w:val="00AF2516"/>
    <w:rsid w:val="00AF4760"/>
    <w:rsid w:val="00AF55D4"/>
    <w:rsid w:val="00B013D2"/>
    <w:rsid w:val="00B0505F"/>
    <w:rsid w:val="00B05C2D"/>
    <w:rsid w:val="00B12933"/>
    <w:rsid w:val="00B12B88"/>
    <w:rsid w:val="00B137E0"/>
    <w:rsid w:val="00B13BC8"/>
    <w:rsid w:val="00B24662"/>
    <w:rsid w:val="00B32497"/>
    <w:rsid w:val="00B3569C"/>
    <w:rsid w:val="00B43676"/>
    <w:rsid w:val="00B54203"/>
    <w:rsid w:val="00B5602D"/>
    <w:rsid w:val="00B60125"/>
    <w:rsid w:val="00B6656B"/>
    <w:rsid w:val="00B71625"/>
    <w:rsid w:val="00B75C54"/>
    <w:rsid w:val="00B867B1"/>
    <w:rsid w:val="00B8710E"/>
    <w:rsid w:val="00B87EDC"/>
    <w:rsid w:val="00B92A93"/>
    <w:rsid w:val="00BA17A8"/>
    <w:rsid w:val="00BA350E"/>
    <w:rsid w:val="00BA3C33"/>
    <w:rsid w:val="00BB0878"/>
    <w:rsid w:val="00BB1879"/>
    <w:rsid w:val="00BC0ABE"/>
    <w:rsid w:val="00BC30DB"/>
    <w:rsid w:val="00BC4E3C"/>
    <w:rsid w:val="00BC64FF"/>
    <w:rsid w:val="00BC7C37"/>
    <w:rsid w:val="00BD2244"/>
    <w:rsid w:val="00BE6472"/>
    <w:rsid w:val="00BF29B8"/>
    <w:rsid w:val="00BF46EA"/>
    <w:rsid w:val="00C07769"/>
    <w:rsid w:val="00C07D05"/>
    <w:rsid w:val="00C10856"/>
    <w:rsid w:val="00C155AF"/>
    <w:rsid w:val="00C203FA"/>
    <w:rsid w:val="00C244F5"/>
    <w:rsid w:val="00C3164F"/>
    <w:rsid w:val="00C31B5E"/>
    <w:rsid w:val="00C34D3E"/>
    <w:rsid w:val="00C35B37"/>
    <w:rsid w:val="00C3747A"/>
    <w:rsid w:val="00C37F29"/>
    <w:rsid w:val="00C56DCC"/>
    <w:rsid w:val="00C57075"/>
    <w:rsid w:val="00C72AFE"/>
    <w:rsid w:val="00C81619"/>
    <w:rsid w:val="00CA013C"/>
    <w:rsid w:val="00CA6D6D"/>
    <w:rsid w:val="00CB103E"/>
    <w:rsid w:val="00CC7A4E"/>
    <w:rsid w:val="00CD1359"/>
    <w:rsid w:val="00CD1F44"/>
    <w:rsid w:val="00CD4C83"/>
    <w:rsid w:val="00D01EDC"/>
    <w:rsid w:val="00D078AA"/>
    <w:rsid w:val="00D10058"/>
    <w:rsid w:val="00D11978"/>
    <w:rsid w:val="00D147A2"/>
    <w:rsid w:val="00D15E30"/>
    <w:rsid w:val="00D16129"/>
    <w:rsid w:val="00D23DF2"/>
    <w:rsid w:val="00D25DBD"/>
    <w:rsid w:val="00D26929"/>
    <w:rsid w:val="00D30CBD"/>
    <w:rsid w:val="00D30D9E"/>
    <w:rsid w:val="00D33908"/>
    <w:rsid w:val="00D354F2"/>
    <w:rsid w:val="00D35FE7"/>
    <w:rsid w:val="00D36C30"/>
    <w:rsid w:val="00D37C90"/>
    <w:rsid w:val="00D43A8C"/>
    <w:rsid w:val="00D53072"/>
    <w:rsid w:val="00D61A4E"/>
    <w:rsid w:val="00D634EA"/>
    <w:rsid w:val="00D645AB"/>
    <w:rsid w:val="00D713A1"/>
    <w:rsid w:val="00D72C98"/>
    <w:rsid w:val="00D77956"/>
    <w:rsid w:val="00D80F0C"/>
    <w:rsid w:val="00D92077"/>
    <w:rsid w:val="00D951E2"/>
    <w:rsid w:val="00D9565A"/>
    <w:rsid w:val="00DA46F5"/>
    <w:rsid w:val="00DB2337"/>
    <w:rsid w:val="00DB5F87"/>
    <w:rsid w:val="00DB699B"/>
    <w:rsid w:val="00DC0376"/>
    <w:rsid w:val="00DC099B"/>
    <w:rsid w:val="00DC2BE5"/>
    <w:rsid w:val="00DD4CD4"/>
    <w:rsid w:val="00DD65A2"/>
    <w:rsid w:val="00DD6770"/>
    <w:rsid w:val="00DE0749"/>
    <w:rsid w:val="00DE1CE2"/>
    <w:rsid w:val="00DE2DD8"/>
    <w:rsid w:val="00DE3381"/>
    <w:rsid w:val="00DF1210"/>
    <w:rsid w:val="00DF1B1B"/>
    <w:rsid w:val="00DF31E9"/>
    <w:rsid w:val="00DF400D"/>
    <w:rsid w:val="00DF5C23"/>
    <w:rsid w:val="00E01DAD"/>
    <w:rsid w:val="00E021DC"/>
    <w:rsid w:val="00E03F91"/>
    <w:rsid w:val="00E064EF"/>
    <w:rsid w:val="00E064F2"/>
    <w:rsid w:val="00E0717B"/>
    <w:rsid w:val="00E1513F"/>
    <w:rsid w:val="00E15598"/>
    <w:rsid w:val="00E20D65"/>
    <w:rsid w:val="00E31210"/>
    <w:rsid w:val="00E31A86"/>
    <w:rsid w:val="00E353A2"/>
    <w:rsid w:val="00E36881"/>
    <w:rsid w:val="00E42E4C"/>
    <w:rsid w:val="00E47013"/>
    <w:rsid w:val="00E4750E"/>
    <w:rsid w:val="00E51A70"/>
    <w:rsid w:val="00E541F9"/>
    <w:rsid w:val="00E57B79"/>
    <w:rsid w:val="00E608DA"/>
    <w:rsid w:val="00E63419"/>
    <w:rsid w:val="00E64496"/>
    <w:rsid w:val="00E72115"/>
    <w:rsid w:val="00E8322E"/>
    <w:rsid w:val="00E903E0"/>
    <w:rsid w:val="00E929EE"/>
    <w:rsid w:val="00EA1115"/>
    <w:rsid w:val="00EA39EB"/>
    <w:rsid w:val="00EA58CE"/>
    <w:rsid w:val="00EB2F6C"/>
    <w:rsid w:val="00EB33FF"/>
    <w:rsid w:val="00EB3D1A"/>
    <w:rsid w:val="00EC2759"/>
    <w:rsid w:val="00EC3FC1"/>
    <w:rsid w:val="00EC7106"/>
    <w:rsid w:val="00ED0120"/>
    <w:rsid w:val="00ED3BBA"/>
    <w:rsid w:val="00ED4E12"/>
    <w:rsid w:val="00EE051B"/>
    <w:rsid w:val="00EE54B4"/>
    <w:rsid w:val="00EE65F4"/>
    <w:rsid w:val="00EF1AD8"/>
    <w:rsid w:val="00EF2B5C"/>
    <w:rsid w:val="00EF45A1"/>
    <w:rsid w:val="00EF4BDD"/>
    <w:rsid w:val="00EF773F"/>
    <w:rsid w:val="00EF7794"/>
    <w:rsid w:val="00F007B6"/>
    <w:rsid w:val="00F01F00"/>
    <w:rsid w:val="00F02046"/>
    <w:rsid w:val="00F053D8"/>
    <w:rsid w:val="00F06153"/>
    <w:rsid w:val="00F07888"/>
    <w:rsid w:val="00F1313D"/>
    <w:rsid w:val="00F201E7"/>
    <w:rsid w:val="00F204E0"/>
    <w:rsid w:val="00F20B16"/>
    <w:rsid w:val="00F21C79"/>
    <w:rsid w:val="00F238C9"/>
    <w:rsid w:val="00F23CA5"/>
    <w:rsid w:val="00F277AA"/>
    <w:rsid w:val="00F31955"/>
    <w:rsid w:val="00F34C06"/>
    <w:rsid w:val="00F3706D"/>
    <w:rsid w:val="00F435AE"/>
    <w:rsid w:val="00F43EA3"/>
    <w:rsid w:val="00F50C55"/>
    <w:rsid w:val="00F57FFB"/>
    <w:rsid w:val="00F601E6"/>
    <w:rsid w:val="00F73954"/>
    <w:rsid w:val="00F8386F"/>
    <w:rsid w:val="00F94060"/>
    <w:rsid w:val="00FA56F6"/>
    <w:rsid w:val="00FB329D"/>
    <w:rsid w:val="00FC27E3"/>
    <w:rsid w:val="00FC74C7"/>
    <w:rsid w:val="00FD1D78"/>
    <w:rsid w:val="00FD451D"/>
    <w:rsid w:val="00FD5B22"/>
    <w:rsid w:val="00FE1B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9F37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307D33"/>
    <w:rPr>
      <w:rFonts w:ascii="Calibri" w:eastAsiaTheme="minorHAnsi" w:hAnsi="Calibri" w:cs="Calibri"/>
      <w:sz w:val="22"/>
      <w:szCs w:val="22"/>
    </w:rPr>
  </w:style>
  <w:style w:type="paragraph" w:styleId="Heading1">
    <w:name w:val="heading 1"/>
    <w:aliases w:val="Pocket"/>
    <w:basedOn w:val="Normal"/>
    <w:next w:val="Normal"/>
    <w:link w:val="Heading1Char"/>
    <w:uiPriority w:val="1"/>
    <w:qFormat/>
    <w:rsid w:val="00307D33"/>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307D33"/>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307D33"/>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307D33"/>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307D3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07D33"/>
  </w:style>
  <w:style w:type="character" w:customStyle="1" w:styleId="Heading1Char">
    <w:name w:val="Heading 1 Char"/>
    <w:aliases w:val="Pocket Char"/>
    <w:basedOn w:val="DefaultParagraphFont"/>
    <w:link w:val="Heading1"/>
    <w:uiPriority w:val="1"/>
    <w:rsid w:val="00307D33"/>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307D33"/>
    <w:rPr>
      <w:rFonts w:ascii="Calibri" w:eastAsiaTheme="majorEastAsia" w:hAnsi="Calibri" w:cstheme="majorBidi"/>
      <w:b/>
      <w:bCs/>
      <w:sz w:val="44"/>
      <w:szCs w:val="26"/>
      <w:u w:val="double"/>
    </w:rPr>
  </w:style>
  <w:style w:type="character" w:customStyle="1" w:styleId="Heading3Char">
    <w:name w:val="Heading 3 Char"/>
    <w:aliases w:val="Block Char"/>
    <w:basedOn w:val="DefaultParagraphFont"/>
    <w:link w:val="Heading3"/>
    <w:uiPriority w:val="3"/>
    <w:rsid w:val="00307D33"/>
    <w:rPr>
      <w:rFonts w:ascii="Calibri" w:eastAsiaTheme="majorEastAsia" w:hAnsi="Calibri" w:cstheme="majorBidi"/>
      <w:b/>
      <w:bCs/>
      <w:sz w:val="32"/>
      <w:szCs w:val="22"/>
      <w:u w:val="single"/>
    </w:rPr>
  </w:style>
  <w:style w:type="character" w:customStyle="1" w:styleId="Heading4Char">
    <w:name w:val="Heading 4 Char"/>
    <w:aliases w:val="Tag Char"/>
    <w:basedOn w:val="DefaultParagraphFont"/>
    <w:link w:val="Heading4"/>
    <w:uiPriority w:val="4"/>
    <w:rsid w:val="00307D33"/>
    <w:rPr>
      <w:rFonts w:ascii="Calibri" w:eastAsiaTheme="majorEastAsia" w:hAnsi="Calibri" w:cstheme="majorBidi"/>
      <w:b/>
      <w:bCs/>
      <w:iCs/>
      <w:sz w:val="26"/>
      <w:szCs w:val="22"/>
    </w:rPr>
  </w:style>
  <w:style w:type="character" w:customStyle="1" w:styleId="Style13ptBold">
    <w:name w:val="Style 13 pt Bold"/>
    <w:aliases w:val="Cite,Style Style Bold + 12 pt"/>
    <w:basedOn w:val="StyleBold"/>
    <w:uiPriority w:val="5"/>
    <w:qFormat/>
    <w:rsid w:val="00307D33"/>
    <w:rPr>
      <w:b/>
      <w:bCs/>
      <w:sz w:val="26"/>
      <w:u w:val="none"/>
    </w:rPr>
  </w:style>
  <w:style w:type="character" w:customStyle="1" w:styleId="StyleUnderline">
    <w:name w:val="Style Underline"/>
    <w:aliases w:val="Underline,Style Bold Underline"/>
    <w:basedOn w:val="DefaultParagraphFont"/>
    <w:uiPriority w:val="6"/>
    <w:qFormat/>
    <w:rsid w:val="00307D33"/>
    <w:rPr>
      <w:b/>
      <w:bCs/>
      <w:sz w:val="22"/>
      <w:u w:val="single"/>
    </w:rPr>
  </w:style>
  <w:style w:type="character" w:styleId="Emphasis">
    <w:name w:val="Emphasis"/>
    <w:basedOn w:val="DefaultParagraphFont"/>
    <w:uiPriority w:val="7"/>
    <w:qFormat/>
    <w:rsid w:val="00307D33"/>
    <w:rPr>
      <w:rFonts w:ascii="Calibri" w:hAnsi="Calibri" w:cs="Calibri"/>
      <w:b/>
      <w:i w:val="0"/>
      <w:iCs/>
      <w:sz w:val="22"/>
      <w:u w:val="single"/>
      <w:bdr w:val="single" w:sz="18" w:space="0" w:color="auto"/>
    </w:rPr>
  </w:style>
  <w:style w:type="character" w:styleId="FollowedHyperlink">
    <w:name w:val="FollowedHyperlink"/>
    <w:basedOn w:val="DefaultParagraphFont"/>
    <w:uiPriority w:val="99"/>
    <w:semiHidden/>
    <w:rsid w:val="00307D33"/>
    <w:rPr>
      <w:color w:val="auto"/>
      <w:u w:val="none"/>
    </w:rPr>
  </w:style>
  <w:style w:type="character" w:styleId="Hyperlink">
    <w:name w:val="Hyperlink"/>
    <w:basedOn w:val="DefaultParagraphFont"/>
    <w:uiPriority w:val="99"/>
    <w:semiHidden/>
    <w:rsid w:val="00307D33"/>
    <w:rPr>
      <w:color w:val="auto"/>
      <w:u w:val="none"/>
    </w:rPr>
  </w:style>
  <w:style w:type="paragraph" w:styleId="DocumentMap">
    <w:name w:val="Document Map"/>
    <w:basedOn w:val="Normal"/>
    <w:link w:val="DocumentMapChar"/>
    <w:uiPriority w:val="99"/>
    <w:semiHidden/>
    <w:unhideWhenUsed/>
    <w:rsid w:val="0088195E"/>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88195E"/>
    <w:rPr>
      <w:rFonts w:ascii="Lucida Grande" w:hAnsi="Lucida Grande" w:cs="Lucida Grande"/>
    </w:rPr>
  </w:style>
  <w:style w:type="paragraph" w:styleId="ListParagraph">
    <w:name w:val="List Paragraph"/>
    <w:basedOn w:val="Normal"/>
    <w:uiPriority w:val="34"/>
    <w:qFormat/>
    <w:rsid w:val="003B31BD"/>
    <w:pPr>
      <w:ind w:left="720"/>
      <w:contextualSpacing/>
    </w:pPr>
  </w:style>
  <w:style w:type="character" w:customStyle="1" w:styleId="StyleBold">
    <w:name w:val="Style Bold"/>
    <w:basedOn w:val="DefaultParagraphFont"/>
    <w:uiPriority w:val="9"/>
    <w:semiHidden/>
    <w:rsid w:val="00307D33"/>
    <w:rPr>
      <w:b/>
      <w:bCs/>
    </w:rPr>
  </w:style>
  <w:style w:type="paragraph" w:styleId="Header">
    <w:name w:val="header"/>
    <w:basedOn w:val="Normal"/>
    <w:link w:val="HeaderChar"/>
    <w:uiPriority w:val="99"/>
    <w:semiHidden/>
    <w:rsid w:val="00307D33"/>
    <w:pPr>
      <w:tabs>
        <w:tab w:val="center" w:pos="4680"/>
        <w:tab w:val="right" w:pos="9360"/>
      </w:tabs>
    </w:pPr>
  </w:style>
  <w:style w:type="character" w:customStyle="1" w:styleId="HeaderChar">
    <w:name w:val="Header Char"/>
    <w:basedOn w:val="DefaultParagraphFont"/>
    <w:link w:val="Header"/>
    <w:uiPriority w:val="99"/>
    <w:semiHidden/>
    <w:rsid w:val="00307D33"/>
    <w:rPr>
      <w:rFonts w:ascii="Calibri" w:eastAsiaTheme="minorHAnsi" w:hAnsi="Calibri" w:cs="Calibri"/>
      <w:sz w:val="22"/>
      <w:szCs w:val="22"/>
    </w:rPr>
  </w:style>
  <w:style w:type="paragraph" w:styleId="Footer">
    <w:name w:val="footer"/>
    <w:basedOn w:val="Normal"/>
    <w:link w:val="FooterChar"/>
    <w:uiPriority w:val="99"/>
    <w:semiHidden/>
    <w:rsid w:val="00307D33"/>
    <w:pPr>
      <w:tabs>
        <w:tab w:val="center" w:pos="4680"/>
        <w:tab w:val="right" w:pos="9360"/>
      </w:tabs>
    </w:pPr>
  </w:style>
  <w:style w:type="character" w:customStyle="1" w:styleId="FooterChar">
    <w:name w:val="Footer Char"/>
    <w:basedOn w:val="DefaultParagraphFont"/>
    <w:link w:val="Footer"/>
    <w:uiPriority w:val="99"/>
    <w:semiHidden/>
    <w:rsid w:val="00307D33"/>
    <w:rPr>
      <w:rFonts w:ascii="Calibri" w:eastAsiaTheme="minorHAnsi"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307D33"/>
    <w:rPr>
      <w:rFonts w:ascii="Calibri" w:eastAsiaTheme="minorHAnsi" w:hAnsi="Calibri" w:cs="Calibri"/>
      <w:sz w:val="22"/>
      <w:szCs w:val="22"/>
    </w:rPr>
  </w:style>
  <w:style w:type="paragraph" w:styleId="Heading1">
    <w:name w:val="heading 1"/>
    <w:aliases w:val="Pocket"/>
    <w:basedOn w:val="Normal"/>
    <w:next w:val="Normal"/>
    <w:link w:val="Heading1Char"/>
    <w:uiPriority w:val="1"/>
    <w:qFormat/>
    <w:rsid w:val="00307D33"/>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307D33"/>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307D33"/>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307D33"/>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307D3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07D33"/>
  </w:style>
  <w:style w:type="character" w:customStyle="1" w:styleId="Heading1Char">
    <w:name w:val="Heading 1 Char"/>
    <w:aliases w:val="Pocket Char"/>
    <w:basedOn w:val="DefaultParagraphFont"/>
    <w:link w:val="Heading1"/>
    <w:uiPriority w:val="1"/>
    <w:rsid w:val="00307D33"/>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307D33"/>
    <w:rPr>
      <w:rFonts w:ascii="Calibri" w:eastAsiaTheme="majorEastAsia" w:hAnsi="Calibri" w:cstheme="majorBidi"/>
      <w:b/>
      <w:bCs/>
      <w:sz w:val="44"/>
      <w:szCs w:val="26"/>
      <w:u w:val="double"/>
    </w:rPr>
  </w:style>
  <w:style w:type="character" w:customStyle="1" w:styleId="Heading3Char">
    <w:name w:val="Heading 3 Char"/>
    <w:aliases w:val="Block Char"/>
    <w:basedOn w:val="DefaultParagraphFont"/>
    <w:link w:val="Heading3"/>
    <w:uiPriority w:val="3"/>
    <w:rsid w:val="00307D33"/>
    <w:rPr>
      <w:rFonts w:ascii="Calibri" w:eastAsiaTheme="majorEastAsia" w:hAnsi="Calibri" w:cstheme="majorBidi"/>
      <w:b/>
      <w:bCs/>
      <w:sz w:val="32"/>
      <w:szCs w:val="22"/>
      <w:u w:val="single"/>
    </w:rPr>
  </w:style>
  <w:style w:type="character" w:customStyle="1" w:styleId="Heading4Char">
    <w:name w:val="Heading 4 Char"/>
    <w:aliases w:val="Tag Char"/>
    <w:basedOn w:val="DefaultParagraphFont"/>
    <w:link w:val="Heading4"/>
    <w:uiPriority w:val="4"/>
    <w:rsid w:val="00307D33"/>
    <w:rPr>
      <w:rFonts w:ascii="Calibri" w:eastAsiaTheme="majorEastAsia" w:hAnsi="Calibri" w:cstheme="majorBidi"/>
      <w:b/>
      <w:bCs/>
      <w:iCs/>
      <w:sz w:val="26"/>
      <w:szCs w:val="22"/>
    </w:rPr>
  </w:style>
  <w:style w:type="character" w:customStyle="1" w:styleId="Style13ptBold">
    <w:name w:val="Style 13 pt Bold"/>
    <w:aliases w:val="Cite,Style Style Bold + 12 pt"/>
    <w:basedOn w:val="StyleBold"/>
    <w:uiPriority w:val="5"/>
    <w:qFormat/>
    <w:rsid w:val="00307D33"/>
    <w:rPr>
      <w:b/>
      <w:bCs/>
      <w:sz w:val="26"/>
      <w:u w:val="none"/>
    </w:rPr>
  </w:style>
  <w:style w:type="character" w:customStyle="1" w:styleId="StyleUnderline">
    <w:name w:val="Style Underline"/>
    <w:aliases w:val="Underline,Style Bold Underline"/>
    <w:basedOn w:val="DefaultParagraphFont"/>
    <w:uiPriority w:val="6"/>
    <w:qFormat/>
    <w:rsid w:val="00307D33"/>
    <w:rPr>
      <w:b/>
      <w:bCs/>
      <w:sz w:val="22"/>
      <w:u w:val="single"/>
    </w:rPr>
  </w:style>
  <w:style w:type="character" w:styleId="Emphasis">
    <w:name w:val="Emphasis"/>
    <w:basedOn w:val="DefaultParagraphFont"/>
    <w:uiPriority w:val="7"/>
    <w:qFormat/>
    <w:rsid w:val="00307D33"/>
    <w:rPr>
      <w:rFonts w:ascii="Calibri" w:hAnsi="Calibri" w:cs="Calibri"/>
      <w:b/>
      <w:i w:val="0"/>
      <w:iCs/>
      <w:sz w:val="22"/>
      <w:u w:val="single"/>
      <w:bdr w:val="single" w:sz="18" w:space="0" w:color="auto"/>
    </w:rPr>
  </w:style>
  <w:style w:type="character" w:styleId="FollowedHyperlink">
    <w:name w:val="FollowedHyperlink"/>
    <w:basedOn w:val="DefaultParagraphFont"/>
    <w:uiPriority w:val="99"/>
    <w:semiHidden/>
    <w:rsid w:val="00307D33"/>
    <w:rPr>
      <w:color w:val="auto"/>
      <w:u w:val="none"/>
    </w:rPr>
  </w:style>
  <w:style w:type="character" w:styleId="Hyperlink">
    <w:name w:val="Hyperlink"/>
    <w:basedOn w:val="DefaultParagraphFont"/>
    <w:uiPriority w:val="99"/>
    <w:semiHidden/>
    <w:rsid w:val="00307D33"/>
    <w:rPr>
      <w:color w:val="auto"/>
      <w:u w:val="none"/>
    </w:rPr>
  </w:style>
  <w:style w:type="paragraph" w:styleId="DocumentMap">
    <w:name w:val="Document Map"/>
    <w:basedOn w:val="Normal"/>
    <w:link w:val="DocumentMapChar"/>
    <w:uiPriority w:val="99"/>
    <w:semiHidden/>
    <w:unhideWhenUsed/>
    <w:rsid w:val="0088195E"/>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88195E"/>
    <w:rPr>
      <w:rFonts w:ascii="Lucida Grande" w:hAnsi="Lucida Grande" w:cs="Lucida Grande"/>
    </w:rPr>
  </w:style>
  <w:style w:type="paragraph" w:styleId="ListParagraph">
    <w:name w:val="List Paragraph"/>
    <w:basedOn w:val="Normal"/>
    <w:uiPriority w:val="34"/>
    <w:qFormat/>
    <w:rsid w:val="003B31BD"/>
    <w:pPr>
      <w:ind w:left="720"/>
      <w:contextualSpacing/>
    </w:pPr>
  </w:style>
  <w:style w:type="character" w:customStyle="1" w:styleId="StyleBold">
    <w:name w:val="Style Bold"/>
    <w:basedOn w:val="DefaultParagraphFont"/>
    <w:uiPriority w:val="9"/>
    <w:semiHidden/>
    <w:rsid w:val="00307D33"/>
    <w:rPr>
      <w:b/>
      <w:bCs/>
    </w:rPr>
  </w:style>
  <w:style w:type="paragraph" w:styleId="Header">
    <w:name w:val="header"/>
    <w:basedOn w:val="Normal"/>
    <w:link w:val="HeaderChar"/>
    <w:uiPriority w:val="99"/>
    <w:semiHidden/>
    <w:rsid w:val="00307D33"/>
    <w:pPr>
      <w:tabs>
        <w:tab w:val="center" w:pos="4680"/>
        <w:tab w:val="right" w:pos="9360"/>
      </w:tabs>
    </w:pPr>
  </w:style>
  <w:style w:type="character" w:customStyle="1" w:styleId="HeaderChar">
    <w:name w:val="Header Char"/>
    <w:basedOn w:val="DefaultParagraphFont"/>
    <w:link w:val="Header"/>
    <w:uiPriority w:val="99"/>
    <w:semiHidden/>
    <w:rsid w:val="00307D33"/>
    <w:rPr>
      <w:rFonts w:ascii="Calibri" w:eastAsiaTheme="minorHAnsi" w:hAnsi="Calibri" w:cs="Calibri"/>
      <w:sz w:val="22"/>
      <w:szCs w:val="22"/>
    </w:rPr>
  </w:style>
  <w:style w:type="paragraph" w:styleId="Footer">
    <w:name w:val="footer"/>
    <w:basedOn w:val="Normal"/>
    <w:link w:val="FooterChar"/>
    <w:uiPriority w:val="99"/>
    <w:semiHidden/>
    <w:rsid w:val="00307D33"/>
    <w:pPr>
      <w:tabs>
        <w:tab w:val="center" w:pos="4680"/>
        <w:tab w:val="right" w:pos="9360"/>
      </w:tabs>
    </w:pPr>
  </w:style>
  <w:style w:type="character" w:customStyle="1" w:styleId="FooterChar">
    <w:name w:val="Footer Char"/>
    <w:basedOn w:val="DefaultParagraphFont"/>
    <w:link w:val="Footer"/>
    <w:uiPriority w:val="99"/>
    <w:semiHidden/>
    <w:rsid w:val="00307D33"/>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746346">
      <w:bodyDiv w:val="1"/>
      <w:marLeft w:val="0"/>
      <w:marRight w:val="0"/>
      <w:marTop w:val="0"/>
      <w:marBottom w:val="0"/>
      <w:divBdr>
        <w:top w:val="none" w:sz="0" w:space="0" w:color="auto"/>
        <w:left w:val="none" w:sz="0" w:space="0" w:color="auto"/>
        <w:bottom w:val="none" w:sz="0" w:space="0" w:color="auto"/>
        <w:right w:val="none" w:sz="0" w:space="0" w:color="auto"/>
      </w:divBdr>
    </w:div>
    <w:div w:id="16329752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Cra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7048220BF6294AA81A81154006E0AD" ma:contentTypeVersion="1" ma:contentTypeDescription="Create a new document." ma:contentTypeScope="" ma:versionID="758fa84223e1315f6f570b93833ff203">
  <xsd:schema xmlns:xsd="http://www.w3.org/2001/XMLSchema" xmlns:xs="http://www.w3.org/2001/XMLSchema" xmlns:p="http://schemas.microsoft.com/office/2006/metadata/properties" targetNamespace="http://schemas.microsoft.com/office/2006/metadata/properties" ma:root="true" ma:fieldsID="d7e1f43ebed5d78fff7f4615dbc6b38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95485-26C2-4287-99C4-620F927462C0}">
  <ds:schemaRefs>
    <ds:schemaRef ds:uri="http://schemas.microsoft.com/sharepoint/v3/contenttype/forms"/>
  </ds:schemaRefs>
</ds:datastoreItem>
</file>

<file path=customXml/itemProps2.xml><?xml version="1.0" encoding="utf-8"?>
<ds:datastoreItem xmlns:ds="http://schemas.openxmlformats.org/officeDocument/2006/customXml" ds:itemID="{8B90BFFB-A158-405F-A8B0-58A27F10BCE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96B8D91-DB37-4A6B-BB98-F47F5C30BC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8A3D132-0141-4D8E-B63E-E46383732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9</Pages>
  <Words>4633</Words>
  <Characters>26411</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Verbatim Mac</vt:lpstr>
    </vt:vector>
  </TitlesOfParts>
  <Company>Ashtar Communications</Company>
  <LinksUpToDate>false</LinksUpToDate>
  <CharactersWithSpaces>30983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 Mac</dc:title>
  <dc:creator>Travis John Cram</dc:creator>
  <cp:keywords>5.2</cp:keywords>
  <cp:lastModifiedBy>TCram</cp:lastModifiedBy>
  <cp:revision>2</cp:revision>
  <dcterms:created xsi:type="dcterms:W3CDTF">2016-05-06T04:35:00Z</dcterms:created>
  <dcterms:modified xsi:type="dcterms:W3CDTF">2016-05-06T04:35:00Z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0x0101003B7048220BF6294AA81A81154006E0AD</vt:lpwstr>
  </property>
</Properties>
</file>