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AAEB9D" w14:textId="56C994A2" w:rsidR="003B1E51" w:rsidRDefault="003B1E51" w:rsidP="003B1E51">
      <w:pPr>
        <w:pStyle w:val="Heading3"/>
      </w:pPr>
      <w:r>
        <w:t>2016 NDT Finals Ballot</w:t>
      </w:r>
    </w:p>
    <w:p w14:paraId="2ED898FF" w14:textId="41C34733" w:rsidR="003B1E51" w:rsidRPr="005A25CF" w:rsidRDefault="003B1E51" w:rsidP="005A25CF">
      <w:pPr>
        <w:jc w:val="center"/>
        <w:rPr>
          <w:rStyle w:val="Style13ptBold"/>
        </w:rPr>
      </w:pPr>
      <w:r w:rsidRPr="005A25CF">
        <w:rPr>
          <w:rStyle w:val="Style13ptBold"/>
        </w:rPr>
        <w:t>Harvard - Sanjeev &amp; Herman versus Kansas - Robinson &amp; Bell</w:t>
      </w:r>
    </w:p>
    <w:p w14:paraId="275265F5" w14:textId="77777777" w:rsidR="003B1E51" w:rsidRPr="003B1E51" w:rsidRDefault="003B1E51" w:rsidP="003B1E51"/>
    <w:p w14:paraId="75EAE7CC" w14:textId="1006384F" w:rsidR="00A95652" w:rsidRDefault="004E478B" w:rsidP="004E478B">
      <w:pPr>
        <w:pStyle w:val="Heading4"/>
      </w:pPr>
      <w:r>
        <w:t>Overview</w:t>
      </w:r>
    </w:p>
    <w:p w14:paraId="4FCB8554" w14:textId="0F656FF7" w:rsidR="004E478B" w:rsidRDefault="004E478B" w:rsidP="004E478B">
      <w:r>
        <w:t xml:space="preserve">Congratulations to both Harvard and Kansas, and thank you for letting me be a part of </w:t>
      </w:r>
      <w:r w:rsidR="00321F24">
        <w:t>the</w:t>
      </w:r>
      <w:r>
        <w:t xml:space="preserve"> event.  This was an overall excellent debate, with moments of brilliance.  Both of you are teams that I respect and admire greatly.  Harvard, it has been a pleasure judging you over the course of the year.  You are very good at what you do.  Hirn and I were in a season long </w:t>
      </w:r>
      <w:r w:rsidR="009F06B4">
        <w:t>battle</w:t>
      </w:r>
      <w:r>
        <w:t xml:space="preserve"> to see who is your biggest hack (he won</w:t>
      </w:r>
      <w:r w:rsidR="00CF5AED">
        <w:t>, but not by much</w:t>
      </w:r>
      <w:r>
        <w:t>).  Kansas, this is only our second round together – and I’ve voted against you both times – but your star shines brightly.  You bring an intellectual ferocity and clarity of purpose to debate that is humbling.  I hope that I have many more opportunities to interact with those of you who will be continuing on with debate in the future.</w:t>
      </w:r>
    </w:p>
    <w:p w14:paraId="4DC6CA0C" w14:textId="2EF98B3C" w:rsidR="006A506F" w:rsidRDefault="006A506F" w:rsidP="004E478B">
      <w:r>
        <w:t xml:space="preserve">It is a weird thing, writing a ballot that is supposed to tell a coherent linear narrative of a decision concerning a debate that was itself hardly linear/narrative – especially writing it, as I am, days after the round actually occurred.  </w:t>
      </w:r>
      <w:r w:rsidR="00CB3ABC">
        <w:t>I chose to not rewatch any parts of the debate before writing this ballot, so it is based entirely on my (not terribly great) memory and my (also not terribly great) flow.</w:t>
      </w:r>
      <w:r w:rsidR="00CB3ABC">
        <w:t xml:space="preserve">  </w:t>
      </w:r>
      <w:r>
        <w:t xml:space="preserve">Hopefully, this reconstruction is not too revisionist of the thoughts that were actually going through my </w:t>
      </w:r>
      <w:r w:rsidR="00CB3ABC">
        <w:t>head</w:t>
      </w:r>
      <w:r>
        <w:t xml:space="preserve"> the other night at 2am</w:t>
      </w:r>
      <w:r w:rsidR="009F06B4">
        <w:t xml:space="preserve"> (</w:t>
      </w:r>
      <w:r w:rsidR="00564693">
        <w:t xml:space="preserve">while </w:t>
      </w:r>
      <w:r w:rsidR="009F06B4">
        <w:t>on my third 5-hour Energy of the day)</w:t>
      </w:r>
      <w:r>
        <w:t>.</w:t>
      </w:r>
    </w:p>
    <w:p w14:paraId="5E4202BA" w14:textId="77777777" w:rsidR="004E478B" w:rsidRDefault="004E478B" w:rsidP="004E478B">
      <w:pPr>
        <w:pStyle w:val="Heading4"/>
      </w:pPr>
      <w:r>
        <w:t>The Short Version</w:t>
      </w:r>
    </w:p>
    <w:p w14:paraId="256F87A4" w14:textId="755BCD59" w:rsidR="004E478B" w:rsidRDefault="004E478B" w:rsidP="004E478B">
      <w:r>
        <w:t xml:space="preserve">Speaking purely in technical terms, the 2NR was spread too thin and did not adequately establish </w:t>
      </w:r>
      <w:r w:rsidR="00CF5AED">
        <w:t xml:space="preserve">a framing for an overall decision calculus that highlights which issues they perceived to be the important ones.  </w:t>
      </w:r>
      <w:r>
        <w:t>There were a lot of good arguments, but the 2NR did not connect the dots in a way that formed a coherent story.  And while there were persuasive areas of offense for the negative, there were also a few key</w:t>
      </w:r>
      <w:r w:rsidR="00F52DFC">
        <w:t xml:space="preserve"> affirmative</w:t>
      </w:r>
      <w:r>
        <w:t xml:space="preserve"> arguments that weren’t adequately handled.</w:t>
      </w:r>
    </w:p>
    <w:p w14:paraId="42B371E6" w14:textId="0916B18A" w:rsidR="00F52DFC" w:rsidRDefault="00F52DFC" w:rsidP="004E478B">
      <w:r>
        <w:t xml:space="preserve">In more substantive terms, I think that the affirmative played significant enough defense against the critique to maintain a reasonable advantage to the method of scholarship that they produce while also winning fairly sizeable offense against the alternative to the negative’s position.  Specifically, </w:t>
      </w:r>
      <w:r w:rsidR="006A506F">
        <w:t>the affirmative’s</w:t>
      </w:r>
      <w:r>
        <w:t xml:space="preserve"> form of scenario planning is a mechanism to challenge the cognitive biases that are the basis of different forms of </w:t>
      </w:r>
      <w:r w:rsidR="006A506F">
        <w:t>domination</w:t>
      </w:r>
      <w:r>
        <w:t xml:space="preserve"> (particularly colon</w:t>
      </w:r>
      <w:r w:rsidR="006A506F">
        <w:t>ialism/eurocentrism</w:t>
      </w:r>
      <w:r>
        <w:t xml:space="preserve"> in this context) and to enable the formulation of </w:t>
      </w:r>
      <w:r w:rsidR="006A506F">
        <w:t>possible paths</w:t>
      </w:r>
      <w:r>
        <w:t xml:space="preserve"> to alternative futures.  And while the negative </w:t>
      </w:r>
      <w:r w:rsidR="0035449E">
        <w:t>has some solid arguments</w:t>
      </w:r>
      <w:r>
        <w:t xml:space="preserve"> that components of the affirmativ</w:t>
      </w:r>
      <w:r w:rsidR="006A506F">
        <w:t xml:space="preserve">e could risk replicating anti-black thought, the </w:t>
      </w:r>
      <w:r w:rsidR="0035449E">
        <w:t xml:space="preserve">affirmative punches some holes in the larger theoretical edifice of pessimism that the negative is using to explain the structure of anti-blackness.  Combined with the affirmative’s argument about methodological pluralism, this makes it difficult for the negative to establish a strong enough impact to weigh against the affirmative.  Finally, the affirmative is also ahead at the end of the debate on some their offense suggesting that the negative’s position will result in political fatalism </w:t>
      </w:r>
      <w:r w:rsidR="00564693">
        <w:t>and fails</w:t>
      </w:r>
      <w:r w:rsidR="0035449E">
        <w:t xml:space="preserve"> to seize opportunities for material change. </w:t>
      </w:r>
    </w:p>
    <w:p w14:paraId="79255DCB" w14:textId="77777777" w:rsidR="0035449E" w:rsidRDefault="0035449E" w:rsidP="0035449E">
      <w:pPr>
        <w:pStyle w:val="Heading4"/>
      </w:pPr>
      <w:r>
        <w:t>The Long Version</w:t>
      </w:r>
    </w:p>
    <w:p w14:paraId="0847EC7A" w14:textId="77777777" w:rsidR="0099284A" w:rsidRDefault="00264D14" w:rsidP="0035449E">
      <w:r>
        <w:t>I began my decision by trying to figure out who wins the debate regarding whether anti-blackness operates at the level of ontology or the socio-historical.  There were several moments in the debate when I was leaning toward the negative on this question, but in the final rebuttals, the 2AR does a better job using their evidence to pull ahead.  In particular, the Day ’15 evidence and the Winant ’15 evidence</w:t>
      </w:r>
      <w:r w:rsidR="00DB4F7E">
        <w:t xml:space="preserve"> are used quite well by the 2AR to argue that, although anti-black racism continues to </w:t>
      </w:r>
      <w:r w:rsidR="005A6F6D">
        <w:t>be endemic</w:t>
      </w:r>
      <w:r w:rsidR="00DB4F7E">
        <w:t xml:space="preserve"> today, antiracist politics have been successful at achieving significant changes over the course of history.  While the Winant evidence makes the historical argument, the Day evidence bolsters the position further by indicting the epistemological ground by which the negative would lay claim to its very knowledge of the ontological.  </w:t>
      </w:r>
    </w:p>
    <w:p w14:paraId="27E5DE99" w14:textId="07A908EC" w:rsidR="00D33298" w:rsidRPr="001A72CE" w:rsidRDefault="005A6F6D" w:rsidP="0035449E">
      <w:r>
        <w:t>While the negative obviously has several cards from earlier in the debate that clash</w:t>
      </w:r>
      <w:r w:rsidR="0099284A">
        <w:t xml:space="preserve">, </w:t>
      </w:r>
      <w:r w:rsidR="0099284A">
        <w:t>I think perhaps one thing that hurts the negative here is though they are arguing against employing the sociological as the site of analysis, they nevertheless had a tendency to return to empirical/historical justifications to ground their theory.  They allow</w:t>
      </w:r>
      <w:r w:rsidR="00096A3B">
        <w:t>ed</w:t>
      </w:r>
      <w:r w:rsidR="0099284A">
        <w:t xml:space="preserve"> themselves </w:t>
      </w:r>
      <w:r w:rsidR="00321F24">
        <w:t xml:space="preserve">at times </w:t>
      </w:r>
      <w:r w:rsidR="0099284A">
        <w:t>to get caught up in a debate over empirics that may be just a distraction.  For example, in the CX of the 2AC, Sion mentions the fact that more black people die today than in the past.  Herman’s answer is that populations are larger so raw numbers are misleading and you have to account for per capita rates.</w:t>
      </w:r>
      <w:r w:rsidR="0099284A">
        <w:t xml:space="preserve">  This exchange is not helpful for the negative because it implies that the quantity of deaths is a pertinent question for understanding the structure of anti-blackness.</w:t>
      </w:r>
      <w:r w:rsidR="00096A3B">
        <w:t xml:space="preserve">  I suppose it is conceivably possible for the negative to use empirics to win the ontology claim, but </w:t>
      </w:r>
      <w:r w:rsidR="00321F24">
        <w:t>my sense is</w:t>
      </w:r>
      <w:r w:rsidR="00096A3B">
        <w:t xml:space="preserve"> that strategically this is an all or nothing issue.  Either you need to invest the time to prove “no progress has happened,” or you need to sublate the very distinction between progress &amp; no progress</w:t>
      </w:r>
      <w:r w:rsidR="001A72CE">
        <w:t xml:space="preserve"> by shifting the level of analysis</w:t>
      </w:r>
      <w:r w:rsidR="00096A3B">
        <w:t>.</w:t>
      </w:r>
      <w:r w:rsidR="001A72CE">
        <w:t xml:space="preserve">  </w:t>
      </w:r>
      <w:r w:rsidR="00564693">
        <w:t>Personally, I would guess</w:t>
      </w:r>
      <w:r w:rsidR="001A72CE">
        <w:t xml:space="preserve"> that the latter is more strategic, but this requires the negative to do a bit better job developing the warrants that operate in the ontological register.  Drawing out the </w:t>
      </w:r>
      <w:r w:rsidR="003B1E51">
        <w:t>reasoning</w:t>
      </w:r>
      <w:r w:rsidR="001A72CE">
        <w:t xml:space="preserve"> in the </w:t>
      </w:r>
      <w:r w:rsidR="002F6C70">
        <w:t xml:space="preserve">Hartman ’09 and </w:t>
      </w:r>
      <w:r w:rsidR="001A72CE">
        <w:t xml:space="preserve">Wilderson ’03 </w:t>
      </w:r>
      <w:r w:rsidR="002F6C70">
        <w:t>evidence w</w:t>
      </w:r>
      <w:r w:rsidR="001A72CE">
        <w:t xml:space="preserve">ould be a good place to start, but it </w:t>
      </w:r>
      <w:r w:rsidR="00564693">
        <w:t xml:space="preserve">also </w:t>
      </w:r>
      <w:r w:rsidR="002F6C70">
        <w:t>might take another card or two.</w:t>
      </w:r>
    </w:p>
    <w:p w14:paraId="212768B6" w14:textId="0835F0AB" w:rsidR="00D33298" w:rsidRDefault="00D33298" w:rsidP="0035449E">
      <w:r>
        <w:t xml:space="preserve">Now, I can see that the negative is trying to outline how their theory accounts for historical contingencies, but the pieces of this story don’t </w:t>
      </w:r>
      <w:r w:rsidR="005A6F6D">
        <w:t xml:space="preserve">entirely come together – specifically, to account for the notion of </w:t>
      </w:r>
      <w:r w:rsidR="005A6F6D">
        <w:rPr>
          <w:i/>
        </w:rPr>
        <w:t>progress</w:t>
      </w:r>
      <w:r w:rsidR="005A6F6D">
        <w:t>, not just change.</w:t>
      </w:r>
      <w:r w:rsidR="002F6C70">
        <w:t xml:space="preserve">  </w:t>
      </w:r>
      <w:r>
        <w:t xml:space="preserve">I would </w:t>
      </w:r>
      <w:r w:rsidR="002F6C70">
        <w:t xml:space="preserve">really </w:t>
      </w:r>
      <w:r>
        <w:t xml:space="preserve">like to see more discussion of this Dillon ’13 evidence because I </w:t>
      </w:r>
      <w:r w:rsidR="002F6C70">
        <w:t xml:space="preserve">think that it draws a rough outline for the negative to recontextualize the affirmative’s claims of progress.  In particular, the distinction it draws between “time as passing” versus “time as accumulation” throws a wrench in the affirmative’s linear progressive view of history.  The negative can argue that even if the </w:t>
      </w:r>
      <w:r w:rsidR="00A81199">
        <w:t xml:space="preserve">affirmative’s </w:t>
      </w:r>
      <w:r w:rsidR="002F6C70">
        <w:t xml:space="preserve">Winant evidence is </w:t>
      </w:r>
      <w:r w:rsidR="00A81199">
        <w:t>in some sense true, it</w:t>
      </w:r>
      <w:r w:rsidR="00564693">
        <w:t xml:space="preserve"> still</w:t>
      </w:r>
      <w:r w:rsidR="00A81199">
        <w:t xml:space="preserve"> misunderstands how time works –</w:t>
      </w:r>
      <w:r w:rsidR="002F6C70">
        <w:t xml:space="preserve"> </w:t>
      </w:r>
      <w:r w:rsidR="00A81199">
        <w:t xml:space="preserve">i.e. while it may be true black people might have money and rights that they lacked in the past, this does not mean that the anti-black violence of the past has been “surpassed” because the violence of the past is actually accumulated and present in the present.  Unfortunately, </w:t>
      </w:r>
      <w:r w:rsidR="0047689A">
        <w:t xml:space="preserve">although the 2NR does extend the Dillon evidence, </w:t>
      </w:r>
      <w:r w:rsidR="00A81199">
        <w:t>I just do not think that the negative does the work to draw this explanation out</w:t>
      </w:r>
      <w:r w:rsidR="002632D2">
        <w:t xml:space="preserve"> (and</w:t>
      </w:r>
      <w:r w:rsidR="00A81199">
        <w:t xml:space="preserve"> I </w:t>
      </w:r>
      <w:r w:rsidR="002F73EA">
        <w:t xml:space="preserve">also </w:t>
      </w:r>
      <w:r w:rsidR="00A81199">
        <w:t xml:space="preserve">think that </w:t>
      </w:r>
      <w:r w:rsidR="002632D2">
        <w:t xml:space="preserve">the highlighting/cutting of the Dillon evidence could maybe be </w:t>
      </w:r>
      <w:r w:rsidR="00564693">
        <w:t>re</w:t>
      </w:r>
      <w:r w:rsidR="002632D2">
        <w:t>done to better highlight the warrant/explanation for this claim</w:t>
      </w:r>
      <w:r w:rsidR="00321F24">
        <w:t xml:space="preserve"> – I found myself having to really fish for the argument in the unhighlighted and ununderlined portions of the card</w:t>
      </w:r>
      <w:r w:rsidR="002632D2">
        <w:t>).</w:t>
      </w:r>
      <w:r w:rsidR="002F73EA">
        <w:t xml:space="preserve">  I can certainly look back on my flow and find this argument in the 2NR, but it was not until a lot of post-round reconstruction that what the negative was trying to say here </w:t>
      </w:r>
      <w:r w:rsidR="00564693">
        <w:t xml:space="preserve">really </w:t>
      </w:r>
      <w:r w:rsidR="002F73EA">
        <w:t>clicked for me.</w:t>
      </w:r>
    </w:p>
    <w:p w14:paraId="1E573ACD" w14:textId="185E7750" w:rsidR="007737DD" w:rsidRDefault="00564693" w:rsidP="0035449E">
      <w:r>
        <w:t>There</w:t>
      </w:r>
      <w:r w:rsidR="007737DD">
        <w:t xml:space="preserve"> is one aspect of this part of the debate that that I thought the negative was quite persuasive on </w:t>
      </w:r>
      <w:r w:rsidR="003B1E51">
        <w:t>(</w:t>
      </w:r>
      <w:r w:rsidR="007737DD">
        <w:t>and that the affirmative did not have a terribly great response to</w:t>
      </w:r>
      <w:r w:rsidR="003B1E51">
        <w:t>)</w:t>
      </w:r>
      <w:r w:rsidR="007737DD">
        <w:t>, which is that historical progress</w:t>
      </w:r>
      <w:r>
        <w:t xml:space="preserve"> – true or not –</w:t>
      </w:r>
      <w:r w:rsidR="007737DD">
        <w:t xml:space="preserve"> is weaponized against black people to shut down critiques of the status quo.</w:t>
      </w:r>
      <w:r w:rsidR="009509FE">
        <w:t xml:space="preserve">  I thought about this argument for a long time because it operates somewhat independently of the rest of the position and can be offense even if the affirmative wins that it is descriptively true that progress has happened.  In the end, I decide</w:t>
      </w:r>
      <w:r w:rsidR="0047689A">
        <w:t>d</w:t>
      </w:r>
      <w:r w:rsidR="009509FE">
        <w:t xml:space="preserve"> that the</w:t>
      </w:r>
      <w:r w:rsidR="002B09FD">
        <w:t xml:space="preserve"> negative does win that this is </w:t>
      </w:r>
      <w:r w:rsidR="003B1E51">
        <w:t xml:space="preserve">argument is </w:t>
      </w:r>
      <w:r w:rsidR="002B09FD">
        <w:t xml:space="preserve">true.  However, a couple of things prevent it from becoming enough to win the entire debate.  I will discuss below some of the affirmative’s offense that I ultimately decided outweighed.  However, I will also briefly </w:t>
      </w:r>
      <w:r w:rsidR="003B1E51">
        <w:t>mention</w:t>
      </w:r>
      <w:r w:rsidR="002B09FD">
        <w:t xml:space="preserve"> that this argument would have been more powerful if I could have located it in a good piece of evidence.  It is a very smart analytic – smart enough even to win some debates on its own – but would be made stronger with a card.</w:t>
      </w:r>
      <w:r w:rsidR="00FD2461">
        <w:t xml:space="preserve">  If the negative was </w:t>
      </w:r>
      <w:r w:rsidR="003B1E51">
        <w:t xml:space="preserve">in fact </w:t>
      </w:r>
      <w:r w:rsidR="00FD2461">
        <w:t xml:space="preserve">basing it in a </w:t>
      </w:r>
      <w:r>
        <w:t>piece of evidence</w:t>
      </w:r>
      <w:r w:rsidR="00FD2461">
        <w:t xml:space="preserve">, </w:t>
      </w:r>
      <w:r>
        <w:t xml:space="preserve">then </w:t>
      </w:r>
      <w:r w:rsidR="00FD2461">
        <w:t>it was not clear to me which one</w:t>
      </w:r>
      <w:r>
        <w:t xml:space="preserve"> it was</w:t>
      </w:r>
      <w:r w:rsidR="00FD2461">
        <w:t>.</w:t>
      </w:r>
    </w:p>
    <w:p w14:paraId="5DE22C66" w14:textId="6E0BE95F" w:rsidR="005A6F6D" w:rsidRDefault="002F73EA" w:rsidP="0035449E">
      <w:r>
        <w:t>Coming out ahead on</w:t>
      </w:r>
      <w:r w:rsidR="005A6F6D">
        <w:t xml:space="preserve"> the ontological/sociological debate is not on its own </w:t>
      </w:r>
      <w:r>
        <w:t xml:space="preserve">necessarily </w:t>
      </w:r>
      <w:r w:rsidR="005A6F6D">
        <w:t>enough to vote for the affirmative, but they also successfully connect</w:t>
      </w:r>
      <w:r>
        <w:t xml:space="preserve"> it with a couple areas of</w:t>
      </w:r>
      <w:r w:rsidR="005A6F6D">
        <w:t xml:space="preserve"> offense</w:t>
      </w:r>
      <w:r>
        <w:t>.</w:t>
      </w:r>
    </w:p>
    <w:p w14:paraId="4985F54F" w14:textId="05A127DB" w:rsidR="005D047F" w:rsidRDefault="002F73EA" w:rsidP="0035449E">
      <w:r>
        <w:t>First, the affirmative is doing a lot with their scenario planning arguments that the negative just does not quite handle.</w:t>
      </w:r>
      <w:r w:rsidR="00CB3ABC">
        <w:t xml:space="preserve">  The main area of offense for the negative in the 2NR against the scenario planning stuff is that it will “exported” in a violent way onto others.  However, the affirmative’s evidence already starts one step further in the argument.  </w:t>
      </w:r>
      <w:r w:rsidR="005A6DE6">
        <w:t>The affirmative’s Barma ’16 evidence says that scenario analysis challenges people’s pre-existing mental maps that are constrained by cognitive biases, and that it can be a way of imagining alternative future worlds.  The affirmative also uses their Jones ’04 evidence to connect this directly to issues of domination and oppression.</w:t>
      </w:r>
      <w:r w:rsidR="00CB3ABC">
        <w:t xml:space="preserve">  </w:t>
      </w:r>
      <w:r w:rsidR="005A6DE6">
        <w:t xml:space="preserve">It argues that the primary explanation for oppression is flawed knowledge (and it synergizes with the affirmative case quite well in talking about eurocentrism and colonialism), which the affirmative argues scenario planning would help to remedy.  The Jones evidence’s claims about knowledge also indirectly connects quite well with their use of the Day evidence </w:t>
      </w:r>
      <w:r w:rsidR="0047689A">
        <w:t xml:space="preserve">mentioned above </w:t>
      </w:r>
      <w:r w:rsidR="005A6DE6">
        <w:t>(on the epistemological flaw in afro-pessimism).</w:t>
      </w:r>
      <w:r w:rsidR="005D047F">
        <w:t xml:space="preserve">  </w:t>
      </w:r>
    </w:p>
    <w:p w14:paraId="41C76EA1" w14:textId="6812B44A" w:rsidR="005D047F" w:rsidRPr="00BE5657" w:rsidRDefault="005D047F" w:rsidP="0035449E">
      <w:r>
        <w:t>I think the scenario planning debate is definitely winnable for the negative.  It</w:t>
      </w:r>
      <w:r w:rsidR="00BB7DE5">
        <w:t xml:space="preserve"> i</w:t>
      </w:r>
      <w:r>
        <w:t xml:space="preserve">s just a matter of more effectively using the evidence that you have in the debate and attending more specifically to the claims the affirmative is trying to draw out.  </w:t>
      </w:r>
      <w:r w:rsidR="003B1E51">
        <w:t>T</w:t>
      </w:r>
      <w:r>
        <w:t xml:space="preserve">he key claim to challenge is that anti-blackness (or any form of domination, really) is the result of inadequate objectivity of knowledge.  The negative should be viciously mocking the affirmative’s Jones evidence.  The idea that </w:t>
      </w:r>
      <w:r w:rsidR="004F409E">
        <w:t xml:space="preserve">oppression would be solved if people just “had their facts straight” is patently absurd.  This evidence actually says that our ethical relations with people </w:t>
      </w:r>
      <w:r w:rsidR="00C82BA0">
        <w:t>should be</w:t>
      </w:r>
      <w:r w:rsidR="004F409E">
        <w:t xml:space="preserve"> secondary to the objective facts.  Besides pointing out the obvious ways in which seemingly “objective science” can and has been used to enable radical forms of racism and other forms of domination, the negative can </w:t>
      </w:r>
      <w:r w:rsidR="003B1E51">
        <w:t>also</w:t>
      </w:r>
      <w:r w:rsidR="004F409E">
        <w:t xml:space="preserve"> point out significant flaws in the argument even if we take the evidence at its word that objectivity is possible.  For example, what if science were to objectively determine that one culture or race of people were – with all the weight of factual truth – actually less intelligent</w:t>
      </w:r>
      <w:r w:rsidR="00BE5657">
        <w:t xml:space="preserve"> or “rational”</w:t>
      </w:r>
      <w:r w:rsidR="004F409E">
        <w:t xml:space="preserve"> or more predisposed to murder or </w:t>
      </w:r>
      <w:r w:rsidR="00BE5657">
        <w:t>more likely to carry diseases or disabilities?  What then?  If ethics is secondary to objective knowledge, what would such findings entail</w:t>
      </w:r>
      <w:r w:rsidR="00BB7DE5">
        <w:t xml:space="preserve"> </w:t>
      </w:r>
      <w:r w:rsidR="00BB7DE5">
        <w:t>politically</w:t>
      </w:r>
      <w:r w:rsidR="00BE5657">
        <w:t xml:space="preserve">?  The obvious answer is eugenics.  </w:t>
      </w:r>
      <w:r w:rsidR="003B1E51">
        <w:t xml:space="preserve">Jones assumes that despite placing ethics secondary to knowledge the knowledge that we gain will necessarily confirm our preexisting ethical frame that oppression is bad.  </w:t>
      </w:r>
      <w:r w:rsidR="00BE5657">
        <w:t xml:space="preserve">The </w:t>
      </w:r>
      <w:r w:rsidR="0047689A">
        <w:t>Jones evidence</w:t>
      </w:r>
      <w:r w:rsidR="00BE5657">
        <w:t xml:space="preserve"> </w:t>
      </w:r>
      <w:r w:rsidR="00BB7DE5">
        <w:t xml:space="preserve">also </w:t>
      </w:r>
      <w:r w:rsidR="0047689A">
        <w:t>almost seems to</w:t>
      </w:r>
      <w:r w:rsidR="00C82BA0">
        <w:t xml:space="preserve"> </w:t>
      </w:r>
      <w:r w:rsidR="0047689A">
        <w:t xml:space="preserve">assume </w:t>
      </w:r>
      <w:r w:rsidR="00BE5657">
        <w:t xml:space="preserve">that there is some vast and </w:t>
      </w:r>
      <w:r w:rsidR="00BE5657">
        <w:rPr>
          <w:i/>
        </w:rPr>
        <w:t>intentional</w:t>
      </w:r>
      <w:r w:rsidR="00BE5657">
        <w:t xml:space="preserve"> conspiracy to falsify information</w:t>
      </w:r>
      <w:r w:rsidR="0047689A">
        <w:t xml:space="preserve"> in order</w:t>
      </w:r>
      <w:r w:rsidR="00BE5657">
        <w:t xml:space="preserve"> to justify domination.  Though this may</w:t>
      </w:r>
      <w:r w:rsidR="00C82BA0">
        <w:t xml:space="preserve"> indeed</w:t>
      </w:r>
      <w:r w:rsidR="00BE5657">
        <w:t xml:space="preserve"> </w:t>
      </w:r>
      <w:r w:rsidR="00C82BA0">
        <w:t>sometimes occur</w:t>
      </w:r>
      <w:r w:rsidR="00BE5657">
        <w:t xml:space="preserve">, it is not the core of the problem.  The real problem is that people </w:t>
      </w:r>
      <w:r w:rsidR="00BE5657">
        <w:rPr>
          <w:i/>
        </w:rPr>
        <w:t>really believe it</w:t>
      </w:r>
      <w:r w:rsidR="00BE5657">
        <w:t xml:space="preserve"> – </w:t>
      </w:r>
      <w:r w:rsidR="00C82BA0">
        <w:t>white parents really</w:t>
      </w:r>
      <w:r w:rsidR="00BE5657">
        <w:t xml:space="preserve"> think when they do not want to send their kid</w:t>
      </w:r>
      <w:r w:rsidR="00C82BA0">
        <w:t>s</w:t>
      </w:r>
      <w:r w:rsidR="00BE5657">
        <w:t xml:space="preserve"> to a predominantly </w:t>
      </w:r>
      <w:r w:rsidR="0047689A">
        <w:t xml:space="preserve">poor </w:t>
      </w:r>
      <w:r w:rsidR="00BE5657">
        <w:t>black school that they are acting on the basis of objective information about criminal activity and academic achievement.</w:t>
      </w:r>
    </w:p>
    <w:p w14:paraId="35C0CD75" w14:textId="1D0CACA2" w:rsidR="002F73EA" w:rsidRDefault="005D047F" w:rsidP="0035449E">
      <w:r>
        <w:t>There are parts of the</w:t>
      </w:r>
      <w:r w:rsidR="007737DD">
        <w:t xml:space="preserve"> underutilized</w:t>
      </w:r>
      <w:r>
        <w:t xml:space="preserve"> Singh </w:t>
      </w:r>
      <w:r w:rsidR="007737DD">
        <w:t xml:space="preserve">’03 </w:t>
      </w:r>
      <w:r>
        <w:t>evidence that are quite good</w:t>
      </w:r>
      <w:r w:rsidR="0047689A">
        <w:t xml:space="preserve"> and could help you here</w:t>
      </w:r>
      <w:r>
        <w:t>, especially the parts that talk about antiracist politics and multiculturalism</w:t>
      </w:r>
      <w:r>
        <w:t xml:space="preserve"> (though, I will say that I am not sure how philosophically consistent some of </w:t>
      </w:r>
      <w:r w:rsidR="00C82BA0">
        <w:t>this card</w:t>
      </w:r>
      <w:r>
        <w:t xml:space="preserve"> is with afro-pessimism).</w:t>
      </w:r>
      <w:r w:rsidR="007737DD">
        <w:t xml:space="preserve">  It’s not really about scenario planning per se, but I think that the negative can more effectively use it in the debate to help challenge some of the assumptions behind the affirmative’s scenario planning argument.  Additionally, I think it could be leveraged against the affirmative’s use of the Bleiker ’14 evidence on methodological pluralism.  </w:t>
      </w:r>
      <w:r w:rsidR="0047689A">
        <w:t xml:space="preserve">As it is, though, the substance of the Singh evidence is barely mentioned in the debate.  </w:t>
      </w:r>
      <w:r w:rsidR="007737DD">
        <w:t>The</w:t>
      </w:r>
      <w:r w:rsidR="0047689A">
        <w:t xml:space="preserve"> negative’s</w:t>
      </w:r>
      <w:r w:rsidR="007737DD">
        <w:t xml:space="preserve"> Jones ’09 evidence does not seem terribly applicable in this situation; it appears that it would be more relevant if the affirmative had made a big framework argument.</w:t>
      </w:r>
    </w:p>
    <w:p w14:paraId="4411AA5C" w14:textId="16C0F991" w:rsidR="007737DD" w:rsidRDefault="007737DD" w:rsidP="0035449E">
      <w:r>
        <w:t xml:space="preserve">The second area of offense that the affirmative </w:t>
      </w:r>
      <w:r w:rsidR="00D61A81">
        <w:t>is</w:t>
      </w:r>
      <w:r>
        <w:t xml:space="preserve"> winning </w:t>
      </w:r>
      <w:r w:rsidR="00D61A81">
        <w:t>is</w:t>
      </w:r>
      <w:r>
        <w:t xml:space="preserve"> against the alternative to the critique.</w:t>
      </w:r>
      <w:r w:rsidR="00FD2461">
        <w:t xml:space="preserve">  The affirmative leverages their Marriott ’12 and Lester ’12 evidence very well.  In particular, the Marriott card becomes a real problem for the negative because not only does it bolster the Winant and Day evidence </w:t>
      </w:r>
      <w:r w:rsidR="003B1E51">
        <w:t xml:space="preserve">mentioned </w:t>
      </w:r>
      <w:r w:rsidR="00FD2461">
        <w:t>above, but it is also a direct indict of one of the negative’s authors</w:t>
      </w:r>
      <w:r w:rsidR="0047689A">
        <w:t xml:space="preserve"> (Wilderson)</w:t>
      </w:r>
      <w:r w:rsidR="00FD2461">
        <w:t xml:space="preserve"> </w:t>
      </w:r>
      <w:r w:rsidR="00FD2461">
        <w:rPr>
          <w:i/>
        </w:rPr>
        <w:t>and</w:t>
      </w:r>
      <w:r w:rsidR="00FD2461">
        <w:t xml:space="preserve"> it makes an impact argument against the alternative.  </w:t>
      </w:r>
      <w:r w:rsidR="00B217CC">
        <w:t>The Marriott evidence became particularly persuasive since the negative did not spend much of any time discussing how the alternative functioned or what path it charted to something that we could call “solvency.”  As a result, the affirmative almost completely controlled the spin on what voting negative would look like (</w:t>
      </w:r>
      <w:r w:rsidR="00FC159B">
        <w:t xml:space="preserve">fatalism, </w:t>
      </w:r>
      <w:r w:rsidR="00B217CC">
        <w:t xml:space="preserve">despair, sentimental moralism, reification of blackness as a void, replicating the conditions for anti-black violence).  </w:t>
      </w:r>
      <w:r w:rsidR="00830E5A">
        <w:t>This</w:t>
      </w:r>
      <w:r w:rsidR="00863B25">
        <w:t xml:space="preserve"> fatalism turn to the alternative</w:t>
      </w:r>
      <w:r w:rsidR="00830E5A">
        <w:t>, specifically, is what persuasively weighs back against the “history is weaponized” ar</w:t>
      </w:r>
      <w:r w:rsidR="00FC159B">
        <w:t>gument that I said above that I thought</w:t>
      </w:r>
      <w:r w:rsidR="00830E5A">
        <w:t xml:space="preserve"> the negative is winning. Additionally, t</w:t>
      </w:r>
      <w:r w:rsidR="00B217CC">
        <w:t>he affirmative</w:t>
      </w:r>
      <w:r w:rsidR="00830E5A">
        <w:t>’</w:t>
      </w:r>
      <w:r w:rsidR="00B217CC">
        <w:t xml:space="preserve">s Lester evidence, while using not entirely sound reasoning, does say what the affirmative </w:t>
      </w:r>
      <w:r w:rsidR="00830E5A">
        <w:t>says it says</w:t>
      </w:r>
      <w:r w:rsidR="00B217CC">
        <w:t xml:space="preserve">.  Even if the negative were to successfully challenge the coordinates of humanism, this could just as easily end up producing the very same kinds of violence that they ascribe to humanism itself. </w:t>
      </w:r>
      <w:r w:rsidR="00830E5A">
        <w:t xml:space="preserve"> While I saw the negative trying to link out of this turn, I could not really follow the</w:t>
      </w:r>
      <w:r w:rsidR="00BB7DE5">
        <w:t>ir</w:t>
      </w:r>
      <w:r w:rsidR="00830E5A">
        <w:t xml:space="preserve"> reasoning.  I do think, however, that a couple of well-worded analytics could probably be enough to beat the Lester evidence (its definitions of what counts as humanism and anti-humanism are highly suspect).</w:t>
      </w:r>
    </w:p>
    <w:p w14:paraId="0E53091F" w14:textId="0432F80F" w:rsidR="00830E5A" w:rsidRDefault="00FC159B" w:rsidP="0035449E">
      <w:r>
        <w:t xml:space="preserve">There is one area of the debate that I struggled with </w:t>
      </w:r>
      <w:r w:rsidR="00C82BA0">
        <w:t>quite a bit</w:t>
      </w:r>
      <w:r>
        <w:t>.</w:t>
      </w:r>
      <w:r w:rsidR="00830E5A">
        <w:t xml:space="preserve"> </w:t>
      </w:r>
      <w:r>
        <w:t xml:space="preserve"> </w:t>
      </w:r>
      <w:r w:rsidR="00830E5A">
        <w:t xml:space="preserve">I fundamentally do not think that the affirmative ever really deals with what is at times the most </w:t>
      </w:r>
      <w:r w:rsidR="000C619E">
        <w:t>central</w:t>
      </w:r>
      <w:r w:rsidR="00830E5A">
        <w:t xml:space="preserve"> part of the negative’s position</w:t>
      </w:r>
      <w:r w:rsidR="000C619E">
        <w:t xml:space="preserve"> – that antiblackness is operationalized in moments of intimate or interpersonal violence.  The negative’s Sharpe ’10 and James ’13 cards are focused on the question of intimacy and psychic violence.  The affirmative’s attempt to use Johnson ’05 and Grossberg ’10 here is woefully unresponsive.  Johnson is just an abstract description of how the Lacanian drive works</w:t>
      </w:r>
      <w:r w:rsidR="0047689A">
        <w:t xml:space="preserve"> – it is not clear how this is an answer that at all applies to this affirmative</w:t>
      </w:r>
      <w:r w:rsidR="000C619E">
        <w:t xml:space="preserve">.  Grossberg (who, incidentally, is probably indicting the very kind of thinking that Johnson is using to describe drive) is </w:t>
      </w:r>
      <w:r w:rsidR="00D61A81">
        <w:t xml:space="preserve">just </w:t>
      </w:r>
      <w:r w:rsidR="000C619E">
        <w:t>making an argument about the overgeneralization of “affect” into a catch-all analytic category.</w:t>
      </w:r>
      <w:r w:rsidR="00D61A81">
        <w:t xml:space="preserve">  Neither of these things answers the negative’s argument abo</w:t>
      </w:r>
      <w:r w:rsidR="00F761EC">
        <w:t>ut how anti-blackness functions through intimacy.</w:t>
      </w:r>
    </w:p>
    <w:p w14:paraId="2774CA79" w14:textId="5D9F33DE" w:rsidR="00F761EC" w:rsidRDefault="00F761EC" w:rsidP="0035449E">
      <w:r>
        <w:t xml:space="preserve">However, while I thought about this portion of the debate for a long time and I do think that the negative spends a fairly significant amount of time developing it, I could not bring myself to vote here because I could not find a way to link it up with the rest of the threads of the debate </w:t>
      </w:r>
      <w:r w:rsidR="0047689A">
        <w:t xml:space="preserve">in a way </w:t>
      </w:r>
      <w:r>
        <w:t>that could resolve the issues that I</w:t>
      </w:r>
      <w:r w:rsidR="00863B25">
        <w:t xml:space="preserve"> have</w:t>
      </w:r>
      <w:r>
        <w:t xml:space="preserve"> discussed above.</w:t>
      </w:r>
      <w:r w:rsidR="00FC3DDD">
        <w:t xml:space="preserve">  I think part of the problem may be that for me it appears as if this is almost an entirely distinct argument package from the rest of the critique.  There are times that the negative is debating afro-pessimism from a sort of meta-theoretical/structural perspective, and then they shift gears to discuss the concrete arena of intimate/interpersonal relations.  How I should understand the connections between these registers in my decision calculus is never particularly clear.  For example, I could imagine a 2NR that placed the intimacy argument front and center, and then filtered the relevance of all the other issues in the debate through it.  This would allow the negative to perhaps sidestep some of the broader questions about historical progress or scenario planning in the abstract, and instead focus the decision on the level of </w:t>
      </w:r>
      <w:r w:rsidR="00FC159B">
        <w:t xml:space="preserve">the specificity of the affirmative’s </w:t>
      </w:r>
      <w:r w:rsidR="00FC3DDD">
        <w:t>performance and the psychic effects of invoking things like the</w:t>
      </w:r>
      <w:r w:rsidR="00FC159B">
        <w:t xml:space="preserve"> anti-black</w:t>
      </w:r>
      <w:r w:rsidR="00FC3DDD">
        <w:t xml:space="preserve"> state</w:t>
      </w:r>
      <w:r w:rsidR="00FC159B">
        <w:t xml:space="preserve"> in the “debate space.”</w:t>
      </w:r>
    </w:p>
    <w:p w14:paraId="60EF2A7C" w14:textId="3E99F5AE" w:rsidR="00BB7DE5" w:rsidRPr="00FD2461" w:rsidRDefault="00FC159B" w:rsidP="0035449E">
      <w:r>
        <w:t>Finally, I am sympathetic to the negative’s claim that the way that the affirmative articulates the permutation is probably at times intrinsicness.  However, the affirmative’s use of the Bleiker ’14 evidence on methodological pluralism still provides a sort of broad answer to the mutual exclusivity of the critique.</w:t>
      </w:r>
      <w:r w:rsidR="009F06B4">
        <w:t xml:space="preserve">  I do not know to what extent I vote “on the perm,” but I do think that the Bleiker evidence does help to provide some terminal defense for the affirmative even in </w:t>
      </w:r>
      <w:r w:rsidR="00C82BA0">
        <w:t>a</w:t>
      </w:r>
      <w:r w:rsidR="009F06B4">
        <w:t xml:space="preserve"> world where the negative does win some link arguments.  I cannot say how far this defense gets them, but it certainly does tie up nicely with their other arguments about scenario planning and epistemological uncertainty.  The negative probably </w:t>
      </w:r>
      <w:r w:rsidR="00C82BA0">
        <w:t>needs</w:t>
      </w:r>
      <w:r w:rsidR="009F06B4">
        <w:t xml:space="preserve"> to say that methodological pluralism itself is an enabler of whiteness/anti-blackness, and as I mentioned above, the Singh evidence is one resource you have that you can use on this front.</w:t>
      </w:r>
    </w:p>
    <w:p w14:paraId="6CB20BD3" w14:textId="30F5D672" w:rsidR="00D33298" w:rsidRDefault="00BB7DE5" w:rsidP="00D33298">
      <w:pPr>
        <w:pStyle w:val="Heading4"/>
      </w:pPr>
      <w:r>
        <w:t xml:space="preserve">Some </w:t>
      </w:r>
      <w:bookmarkStart w:id="0" w:name="_GoBack"/>
      <w:bookmarkEnd w:id="0"/>
      <w:r w:rsidR="00425D74">
        <w:t>Thoughts</w:t>
      </w:r>
      <w:r>
        <w:t xml:space="preserve"> on Techné</w:t>
      </w:r>
    </w:p>
    <w:p w14:paraId="2C8C0B43" w14:textId="628F0C16" w:rsidR="00EA5712" w:rsidRDefault="00EA5712" w:rsidP="00EA5712">
      <w:r>
        <w:rPr>
          <w:b/>
        </w:rPr>
        <w:t>Sion:</w:t>
      </w:r>
      <w:r>
        <w:t xml:space="preserve"> you are already a very good cross-examiner.  Cross-ex was easily the highlight of the debate for you.  It was a time when </w:t>
      </w:r>
      <w:r w:rsidR="00B72127">
        <w:t>your personality and charisma ca</w:t>
      </w:r>
      <w:r>
        <w:t xml:space="preserve">me out.  I know that the being the 1N is a thankless job, but I would encourage you to find ways to let more of your personality show during your speeches.  You are solid at “getting the job done,” but show us that that 1NC and 1NR </w:t>
      </w:r>
      <w:r>
        <w:rPr>
          <w:i/>
        </w:rPr>
        <w:t>belong to you</w:t>
      </w:r>
      <w:r>
        <w:t>.</w:t>
      </w:r>
    </w:p>
    <w:p w14:paraId="7A396D4D" w14:textId="520CBE99" w:rsidR="00EA5712" w:rsidRDefault="00EA5712" w:rsidP="00EA5712">
      <w:r>
        <w:rPr>
          <w:b/>
        </w:rPr>
        <w:t>Quaram:</w:t>
      </w:r>
      <w:r>
        <w:t xml:space="preserve"> the 2NR is a time for focus and framing</w:t>
      </w:r>
      <w:r w:rsidR="00B72127">
        <w:t xml:space="preserve">.  I think that you let yourself get too scattered.  Especially against a team that is probably going to outmatch you on the techné of debate, you want to figure out the one or two key issues that you can use to frame the entirety of the judge’s decision – those things that all the other arguments in the debate are going to hinge on.  Use them to filter out what is relevant and not relevant (ideally to get rid of the best affirmative responses).  Maybe it is just the fact that I am trying to remember a debate that happened a couple of days ago, but </w:t>
      </w:r>
      <w:r w:rsidR="00425D74">
        <w:t>I feel like the 2NR was too reactive – too much on the affirmative’s ground.</w:t>
      </w:r>
    </w:p>
    <w:p w14:paraId="22ADE3DB" w14:textId="438043ED" w:rsidR="00EA5712" w:rsidRPr="00EA5712" w:rsidRDefault="00EA5712" w:rsidP="00EA5712">
      <w:r>
        <w:rPr>
          <w:b/>
        </w:rPr>
        <w:t>Hemanth:</w:t>
      </w:r>
      <w:r>
        <w:t xml:space="preserve"> the 1AR was a model of efficiency.  However, there were many times that I felt that there was very little development of the arguments.  Obviously, the 1AR is not a time for long fanciful oratory, but some of the arguments were little more than tagline extensions of the 2AC.  You did put a lot of pressure on the negative, but I think that it is possible that a different speech from the 2NR could have </w:t>
      </w:r>
      <w:r w:rsidR="00E97746">
        <w:t>exploited some of the 1AR’s lack of argument advancement.</w:t>
      </w:r>
      <w:r>
        <w:t xml:space="preserve"> </w:t>
      </w:r>
    </w:p>
    <w:p w14:paraId="1AF71506" w14:textId="2978F0E8" w:rsidR="00C82BA0" w:rsidRPr="00C82BA0" w:rsidRDefault="00C82BA0" w:rsidP="00C82BA0">
      <w:r>
        <w:rPr>
          <w:b/>
        </w:rPr>
        <w:t>Herman:</w:t>
      </w:r>
      <w:r w:rsidR="00E97746">
        <w:t xml:space="preserve"> you have had an incredibly </w:t>
      </w:r>
      <w:r>
        <w:t xml:space="preserve">successful career and accomplished about as much as anybody could hope for. </w:t>
      </w:r>
      <w:r w:rsidR="00E97746">
        <w:t xml:space="preserve"> You probably do not need any advice from me right now.</w:t>
      </w:r>
    </w:p>
    <w:p w14:paraId="25F4EFE7" w14:textId="2895FFC7" w:rsidR="005A25CF" w:rsidRDefault="005A25CF" w:rsidP="0035449E"/>
    <w:p w14:paraId="1D824266" w14:textId="66BAC84E" w:rsidR="005A25CF" w:rsidRDefault="005A25CF" w:rsidP="0035449E"/>
    <w:p w14:paraId="4ABD155C" w14:textId="5B2E52FC" w:rsidR="005A25CF" w:rsidRPr="005A25CF" w:rsidRDefault="005A25CF" w:rsidP="0035449E">
      <w:pPr>
        <w:rPr>
          <w:b/>
          <w:bCs/>
          <w:sz w:val="26"/>
        </w:rPr>
      </w:pPr>
      <w:r>
        <w:rPr>
          <w:rStyle w:val="Style13ptBold"/>
        </w:rPr>
        <w:t>Jason Regnier</w:t>
      </w:r>
      <w:r>
        <w:rPr>
          <w:rStyle w:val="Style13ptBold"/>
        </w:rPr>
        <w:br/>
        <w:t>Communication Studies &amp; Theatre Arts</w:t>
      </w:r>
      <w:r>
        <w:rPr>
          <w:rStyle w:val="Style13ptBold"/>
        </w:rPr>
        <w:br/>
        <w:t>Concordia College</w:t>
      </w:r>
      <w:r>
        <w:rPr>
          <w:rStyle w:val="Style13ptBold"/>
        </w:rPr>
        <w:br/>
        <w:t>jregnier@gmail.com</w:t>
      </w:r>
    </w:p>
    <w:sectPr w:rsidR="005A25CF" w:rsidRPr="005A25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ibbonPointer" w:val="378838288"/>
    <w:docVar w:name="VerbatimVersion" w:val="5.1"/>
  </w:docVars>
  <w:rsids>
    <w:rsidRoot w:val="004E478B"/>
    <w:rsid w:val="000139A3"/>
    <w:rsid w:val="00096A3B"/>
    <w:rsid w:val="000C619E"/>
    <w:rsid w:val="00100833"/>
    <w:rsid w:val="00104529"/>
    <w:rsid w:val="00105942"/>
    <w:rsid w:val="00107396"/>
    <w:rsid w:val="00144A4C"/>
    <w:rsid w:val="00176AB0"/>
    <w:rsid w:val="00177B7D"/>
    <w:rsid w:val="0018322D"/>
    <w:rsid w:val="001A72CE"/>
    <w:rsid w:val="001B5776"/>
    <w:rsid w:val="001E527A"/>
    <w:rsid w:val="001F78CE"/>
    <w:rsid w:val="00251FC7"/>
    <w:rsid w:val="002632D2"/>
    <w:rsid w:val="00264D14"/>
    <w:rsid w:val="002855A7"/>
    <w:rsid w:val="002B09FD"/>
    <w:rsid w:val="002B146A"/>
    <w:rsid w:val="002B5E17"/>
    <w:rsid w:val="002F6C70"/>
    <w:rsid w:val="002F73EA"/>
    <w:rsid w:val="00315690"/>
    <w:rsid w:val="00316B75"/>
    <w:rsid w:val="00321F24"/>
    <w:rsid w:val="00325646"/>
    <w:rsid w:val="003460F2"/>
    <w:rsid w:val="0035449E"/>
    <w:rsid w:val="00362255"/>
    <w:rsid w:val="0038158C"/>
    <w:rsid w:val="003902BA"/>
    <w:rsid w:val="003A09E2"/>
    <w:rsid w:val="003B1E51"/>
    <w:rsid w:val="00407037"/>
    <w:rsid w:val="00425D74"/>
    <w:rsid w:val="004605D6"/>
    <w:rsid w:val="0047689A"/>
    <w:rsid w:val="004C60E8"/>
    <w:rsid w:val="004E3579"/>
    <w:rsid w:val="004E478B"/>
    <w:rsid w:val="004E728B"/>
    <w:rsid w:val="004F39E0"/>
    <w:rsid w:val="004F409E"/>
    <w:rsid w:val="00537BD5"/>
    <w:rsid w:val="00564693"/>
    <w:rsid w:val="0057268A"/>
    <w:rsid w:val="00575B29"/>
    <w:rsid w:val="005A25CF"/>
    <w:rsid w:val="005A6DE6"/>
    <w:rsid w:val="005A6F6D"/>
    <w:rsid w:val="005D047F"/>
    <w:rsid w:val="005D2912"/>
    <w:rsid w:val="006065BD"/>
    <w:rsid w:val="00645FA9"/>
    <w:rsid w:val="00647866"/>
    <w:rsid w:val="00665003"/>
    <w:rsid w:val="006A2AD0"/>
    <w:rsid w:val="006A506F"/>
    <w:rsid w:val="006C2375"/>
    <w:rsid w:val="006D4ECC"/>
    <w:rsid w:val="00722258"/>
    <w:rsid w:val="007243E5"/>
    <w:rsid w:val="00766EA0"/>
    <w:rsid w:val="007737DD"/>
    <w:rsid w:val="007A2226"/>
    <w:rsid w:val="007F5B66"/>
    <w:rsid w:val="00823A1C"/>
    <w:rsid w:val="00830E5A"/>
    <w:rsid w:val="00845B9D"/>
    <w:rsid w:val="00860984"/>
    <w:rsid w:val="00863B25"/>
    <w:rsid w:val="008B3ECB"/>
    <w:rsid w:val="008B4E85"/>
    <w:rsid w:val="008C1B2E"/>
    <w:rsid w:val="0091627E"/>
    <w:rsid w:val="009509FE"/>
    <w:rsid w:val="0097032B"/>
    <w:rsid w:val="0099284A"/>
    <w:rsid w:val="009D2EAD"/>
    <w:rsid w:val="009D54B2"/>
    <w:rsid w:val="009E1922"/>
    <w:rsid w:val="009F06B4"/>
    <w:rsid w:val="009F7ED2"/>
    <w:rsid w:val="00A81199"/>
    <w:rsid w:val="00A93661"/>
    <w:rsid w:val="00A95652"/>
    <w:rsid w:val="00AC0AB8"/>
    <w:rsid w:val="00B217CC"/>
    <w:rsid w:val="00B33C6D"/>
    <w:rsid w:val="00B4508F"/>
    <w:rsid w:val="00B55AD5"/>
    <w:rsid w:val="00B72127"/>
    <w:rsid w:val="00B8057C"/>
    <w:rsid w:val="00BB7DE5"/>
    <w:rsid w:val="00BD6238"/>
    <w:rsid w:val="00BE5657"/>
    <w:rsid w:val="00BF593B"/>
    <w:rsid w:val="00BF773A"/>
    <w:rsid w:val="00BF7E81"/>
    <w:rsid w:val="00C13773"/>
    <w:rsid w:val="00C17CC8"/>
    <w:rsid w:val="00C82BA0"/>
    <w:rsid w:val="00C83417"/>
    <w:rsid w:val="00C9604F"/>
    <w:rsid w:val="00CA19AA"/>
    <w:rsid w:val="00CB3ABC"/>
    <w:rsid w:val="00CC5298"/>
    <w:rsid w:val="00CD736E"/>
    <w:rsid w:val="00CD798D"/>
    <w:rsid w:val="00CE161E"/>
    <w:rsid w:val="00CF59A8"/>
    <w:rsid w:val="00CF5AED"/>
    <w:rsid w:val="00D325A9"/>
    <w:rsid w:val="00D33298"/>
    <w:rsid w:val="00D36A8A"/>
    <w:rsid w:val="00D451C5"/>
    <w:rsid w:val="00D61409"/>
    <w:rsid w:val="00D61A81"/>
    <w:rsid w:val="00D6691E"/>
    <w:rsid w:val="00D71170"/>
    <w:rsid w:val="00DA1C92"/>
    <w:rsid w:val="00DA25D4"/>
    <w:rsid w:val="00DA6538"/>
    <w:rsid w:val="00DB4F7E"/>
    <w:rsid w:val="00E15E75"/>
    <w:rsid w:val="00E5262C"/>
    <w:rsid w:val="00E97746"/>
    <w:rsid w:val="00EA5712"/>
    <w:rsid w:val="00EC7DC4"/>
    <w:rsid w:val="00ED30CF"/>
    <w:rsid w:val="00F176EF"/>
    <w:rsid w:val="00F45E10"/>
    <w:rsid w:val="00F52DFC"/>
    <w:rsid w:val="00F6364A"/>
    <w:rsid w:val="00F761EC"/>
    <w:rsid w:val="00F9113A"/>
    <w:rsid w:val="00FC159B"/>
    <w:rsid w:val="00FC3DDD"/>
    <w:rsid w:val="00FD2461"/>
    <w:rsid w:val="00FE2546"/>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A14DD"/>
  <w15:chartTrackingRefBased/>
  <w15:docId w15:val="{B8D47B19-CBBC-4B76-BDD0-1F4CD72C3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4"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aliases w:val="Normal/Card"/>
    <w:uiPriority w:val="4"/>
    <w:qFormat/>
    <w:rsid w:val="004E478B"/>
    <w:rPr>
      <w:rFonts w:ascii="Calibri" w:hAnsi="Calibri"/>
    </w:rPr>
  </w:style>
  <w:style w:type="paragraph" w:styleId="Heading1">
    <w:name w:val="heading 1"/>
    <w:aliases w:val="Pocket"/>
    <w:basedOn w:val="Normal"/>
    <w:next w:val="Normal"/>
    <w:link w:val="Heading1Char"/>
    <w:qFormat/>
    <w:rsid w:val="004E478B"/>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4E478B"/>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unhideWhenUsed/>
    <w:qFormat/>
    <w:rsid w:val="004E478B"/>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unhideWhenUsed/>
    <w:qFormat/>
    <w:rsid w:val="004E478B"/>
    <w:pPr>
      <w:keepNext/>
      <w:keepLines/>
      <w:spacing w:before="40" w:after="0"/>
      <w:outlineLvl w:val="3"/>
    </w:pPr>
    <w:rPr>
      <w:rFonts w:eastAsiaTheme="majorEastAsia" w:cstheme="majorBidi"/>
      <w:b/>
      <w:iCs/>
      <w:sz w:val="26"/>
    </w:rPr>
  </w:style>
  <w:style w:type="character" w:default="1" w:styleId="DefaultParagraphFont">
    <w:name w:val="Default Paragraph Font"/>
    <w:uiPriority w:val="1"/>
    <w:semiHidden/>
    <w:unhideWhenUsed/>
    <w:rsid w:val="004E478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E478B"/>
  </w:style>
  <w:style w:type="character" w:customStyle="1" w:styleId="Heading1Char">
    <w:name w:val="Heading 1 Char"/>
    <w:aliases w:val="Pocket Char"/>
    <w:basedOn w:val="DefaultParagraphFont"/>
    <w:link w:val="Heading1"/>
    <w:rsid w:val="004E478B"/>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4E478B"/>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4E478B"/>
    <w:rPr>
      <w:rFonts w:ascii="Calibri" w:eastAsiaTheme="majorEastAsia" w:hAnsi="Calibri" w:cstheme="majorBidi"/>
      <w:b/>
      <w:sz w:val="32"/>
      <w:szCs w:val="24"/>
      <w:u w:val="single"/>
    </w:rPr>
  </w:style>
  <w:style w:type="character" w:customStyle="1" w:styleId="Heading4Char">
    <w:name w:val="Heading 4 Char"/>
    <w:aliases w:val="Tag Char"/>
    <w:basedOn w:val="DefaultParagraphFont"/>
    <w:link w:val="Heading4"/>
    <w:uiPriority w:val="3"/>
    <w:rsid w:val="004E478B"/>
    <w:rPr>
      <w:rFonts w:ascii="Calibri" w:eastAsiaTheme="majorEastAsia" w:hAnsi="Calibri" w:cstheme="majorBidi"/>
      <w:b/>
      <w:iCs/>
      <w:sz w:val="26"/>
    </w:rPr>
  </w:style>
  <w:style w:type="character" w:styleId="Emphasis">
    <w:name w:val="Emphasis"/>
    <w:basedOn w:val="DefaultParagraphFont"/>
    <w:uiPriority w:val="7"/>
    <w:qFormat/>
    <w:rsid w:val="004E478B"/>
    <w:rPr>
      <w:rFonts w:ascii="Calibri" w:hAnsi="Calibri"/>
      <w:b/>
      <w:i w:val="0"/>
      <w:iCs/>
      <w:sz w:val="22"/>
      <w:u w:val="single"/>
      <w:bdr w:val="none" w:sz="0" w:space="0" w:color="auto"/>
    </w:rPr>
  </w:style>
  <w:style w:type="character" w:customStyle="1" w:styleId="Style13ptBold">
    <w:name w:val="Style 13 pt Bold"/>
    <w:aliases w:val="Cite"/>
    <w:basedOn w:val="DefaultParagraphFont"/>
    <w:uiPriority w:val="5"/>
    <w:qFormat/>
    <w:rsid w:val="004E478B"/>
    <w:rPr>
      <w:b/>
      <w:bCs/>
      <w:sz w:val="26"/>
      <w:u w:val="none"/>
    </w:rPr>
  </w:style>
  <w:style w:type="character" w:customStyle="1" w:styleId="StyleUnderline">
    <w:name w:val="Style Underline"/>
    <w:aliases w:val="Underline"/>
    <w:basedOn w:val="DefaultParagraphFont"/>
    <w:uiPriority w:val="6"/>
    <w:qFormat/>
    <w:rsid w:val="004E478B"/>
    <w:rPr>
      <w:b w:val="0"/>
      <w:sz w:val="22"/>
      <w:u w:val="single"/>
    </w:rPr>
  </w:style>
  <w:style w:type="character" w:styleId="Hyperlink">
    <w:name w:val="Hyperlink"/>
    <w:basedOn w:val="DefaultParagraphFont"/>
    <w:uiPriority w:val="99"/>
    <w:semiHidden/>
    <w:unhideWhenUsed/>
    <w:rsid w:val="004E478B"/>
    <w:rPr>
      <w:color w:val="auto"/>
      <w:u w:val="none"/>
    </w:rPr>
  </w:style>
  <w:style w:type="character" w:styleId="FollowedHyperlink">
    <w:name w:val="FollowedHyperlink"/>
    <w:basedOn w:val="DefaultParagraphFont"/>
    <w:uiPriority w:val="99"/>
    <w:semiHidden/>
    <w:unhideWhenUsed/>
    <w:rsid w:val="004E478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son%20Regnier\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66D908-0B24-4F9A-AB71-E5A61891F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1571</TotalTime>
  <Pages>1</Pages>
  <Words>2906</Words>
  <Characters>16566</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Regnier</dc:creator>
  <cp:keywords>5.1.1</cp:keywords>
  <dc:description/>
  <cp:lastModifiedBy>Jason Regnier</cp:lastModifiedBy>
  <cp:revision>9</cp:revision>
  <dcterms:created xsi:type="dcterms:W3CDTF">2016-04-07T01:46:00Z</dcterms:created>
  <dcterms:modified xsi:type="dcterms:W3CDTF">2016-04-08T04:20:00Z</dcterms:modified>
</cp:coreProperties>
</file>